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00" w:rsidRDefault="00255C00" w:rsidP="00255C00">
      <w:pPr>
        <w:jc w:val="both"/>
        <w:rPr>
          <w:b/>
          <w:sz w:val="28"/>
          <w:szCs w:val="28"/>
        </w:rPr>
      </w:pPr>
      <w:proofErr w:type="spellStart"/>
      <w:r>
        <w:rPr>
          <w:b/>
          <w:sz w:val="28"/>
          <w:szCs w:val="28"/>
        </w:rPr>
        <w:t>Rett’o</w:t>
      </w:r>
      <w:proofErr w:type="spellEnd"/>
      <w:r>
        <w:rPr>
          <w:b/>
          <w:sz w:val="28"/>
          <w:szCs w:val="28"/>
        </w:rPr>
        <w:t xml:space="preserve"> sindromas </w:t>
      </w:r>
    </w:p>
    <w:p w:rsidR="00255C00" w:rsidRDefault="00255C00" w:rsidP="00255C00">
      <w:pPr>
        <w:jc w:val="both"/>
        <w:rPr>
          <w:b/>
          <w:sz w:val="28"/>
          <w:szCs w:val="28"/>
        </w:rPr>
      </w:pPr>
    </w:p>
    <w:p w:rsidR="00255C00" w:rsidRDefault="00255C00" w:rsidP="00255C00">
      <w:pPr>
        <w:jc w:val="both"/>
        <w:rPr>
          <w:b/>
          <w:sz w:val="28"/>
          <w:szCs w:val="28"/>
        </w:rPr>
      </w:pPr>
    </w:p>
    <w:p w:rsidR="00255C00" w:rsidRPr="00910E1E" w:rsidRDefault="00255C00" w:rsidP="00255C00">
      <w:pPr>
        <w:numPr>
          <w:ilvl w:val="0"/>
          <w:numId w:val="1"/>
        </w:numPr>
        <w:jc w:val="both"/>
      </w:pPr>
      <w:r w:rsidRPr="00910E1E">
        <w:t xml:space="preserve">Požymiai: </w:t>
      </w:r>
      <w:proofErr w:type="spellStart"/>
      <w:r w:rsidRPr="00910E1E">
        <w:rPr>
          <w:i/>
          <w:iCs/>
        </w:rPr>
        <w:t>autistinis</w:t>
      </w:r>
      <w:proofErr w:type="spellEnd"/>
      <w:r w:rsidRPr="00910E1E">
        <w:rPr>
          <w:i/>
          <w:iCs/>
        </w:rPr>
        <w:t xml:space="preserve"> raidos sutrikimas, pasireiškiantis po tam tikro (1-18 mėn.) normalaus vystymosi periodo, lydimas ryškių neurologinių sutrikimų.</w:t>
      </w:r>
    </w:p>
    <w:p w:rsidR="00255C00" w:rsidRPr="00910E1E" w:rsidRDefault="00255C00" w:rsidP="00255C00">
      <w:pPr>
        <w:numPr>
          <w:ilvl w:val="0"/>
          <w:numId w:val="1"/>
        </w:numPr>
        <w:jc w:val="both"/>
        <w:rPr>
          <w:lang w:val="en-US"/>
        </w:rPr>
      </w:pPr>
      <w:r w:rsidRPr="00910E1E">
        <w:t>Paplitimas:</w:t>
      </w:r>
      <w:r w:rsidRPr="00910E1E">
        <w:rPr>
          <w:lang w:val="en-GB"/>
        </w:rPr>
        <w:t xml:space="preserve"> </w:t>
      </w:r>
      <w:r w:rsidRPr="00910E1E">
        <w:rPr>
          <w:i/>
          <w:iCs/>
          <w:lang w:val="en-GB"/>
        </w:rPr>
        <w:t xml:space="preserve">~ 0,01 % , </w:t>
      </w:r>
      <w:proofErr w:type="spellStart"/>
      <w:r w:rsidRPr="00910E1E">
        <w:rPr>
          <w:i/>
          <w:iCs/>
          <w:lang w:val="en-GB"/>
        </w:rPr>
        <w:t>tik</w:t>
      </w:r>
      <w:proofErr w:type="spellEnd"/>
      <w:r w:rsidRPr="00910E1E">
        <w:rPr>
          <w:i/>
          <w:iCs/>
          <w:lang w:val="en-GB"/>
        </w:rPr>
        <w:t xml:space="preserve"> </w:t>
      </w:r>
      <w:proofErr w:type="spellStart"/>
      <w:r w:rsidRPr="00910E1E">
        <w:rPr>
          <w:i/>
          <w:iCs/>
          <w:lang w:val="en-GB"/>
        </w:rPr>
        <w:t>mergait</w:t>
      </w:r>
      <w:proofErr w:type="spellEnd"/>
      <w:r w:rsidRPr="00910E1E">
        <w:rPr>
          <w:i/>
          <w:iCs/>
        </w:rPr>
        <w:t>ės.</w:t>
      </w:r>
    </w:p>
    <w:p w:rsidR="00255C00" w:rsidRPr="00910E1E" w:rsidRDefault="00255C00" w:rsidP="00255C00">
      <w:pPr>
        <w:numPr>
          <w:ilvl w:val="0"/>
          <w:numId w:val="1"/>
        </w:numPr>
        <w:jc w:val="both"/>
        <w:rPr>
          <w:lang w:val="en-US"/>
        </w:rPr>
      </w:pPr>
      <w:r w:rsidRPr="00910E1E">
        <w:rPr>
          <w:i/>
          <w:iCs/>
        </w:rPr>
        <w:t xml:space="preserve">Sulaukus ketverių metų, prasideda </w:t>
      </w:r>
      <w:proofErr w:type="spellStart"/>
      <w:r w:rsidRPr="00910E1E">
        <w:rPr>
          <w:i/>
          <w:iCs/>
        </w:rPr>
        <w:t>ataksija</w:t>
      </w:r>
      <w:proofErr w:type="spellEnd"/>
      <w:r w:rsidRPr="00910E1E">
        <w:rPr>
          <w:i/>
          <w:iCs/>
        </w:rPr>
        <w:t xml:space="preserve"> ir </w:t>
      </w:r>
      <w:proofErr w:type="spellStart"/>
      <w:r w:rsidRPr="00910E1E">
        <w:rPr>
          <w:i/>
          <w:iCs/>
        </w:rPr>
        <w:t>apraksija</w:t>
      </w:r>
      <w:proofErr w:type="spellEnd"/>
      <w:r w:rsidRPr="00910E1E">
        <w:rPr>
          <w:i/>
          <w:iCs/>
        </w:rPr>
        <w:t xml:space="preserve">, dažnai atsiranda </w:t>
      </w:r>
      <w:proofErr w:type="spellStart"/>
      <w:r w:rsidRPr="00910E1E">
        <w:rPr>
          <w:i/>
          <w:iCs/>
        </w:rPr>
        <w:t>chorėjiniai</w:t>
      </w:r>
      <w:proofErr w:type="spellEnd"/>
      <w:r w:rsidRPr="00910E1E">
        <w:rPr>
          <w:i/>
          <w:iCs/>
        </w:rPr>
        <w:t xml:space="preserve"> judesiai. Beveik visiems ligoniams būna sunkus protinis atsilikimas.</w:t>
      </w:r>
      <w:r w:rsidRPr="00910E1E">
        <w:rPr>
          <w:i/>
          <w:iCs/>
          <w:lang w:val="en-US"/>
        </w:rPr>
        <w:t xml:space="preserve"> </w:t>
      </w:r>
    </w:p>
    <w:p w:rsidR="00255C00" w:rsidRPr="00910E1E" w:rsidRDefault="00255C00" w:rsidP="00255C00">
      <w:pPr>
        <w:jc w:val="both"/>
        <w:rPr>
          <w:lang w:val="en-US"/>
        </w:rPr>
      </w:pPr>
      <w:r w:rsidRPr="00910E1E">
        <w:t>Koordinacijos sutrikimas (</w:t>
      </w:r>
      <w:proofErr w:type="spellStart"/>
      <w:r w:rsidRPr="00910E1E">
        <w:t>ataksija</w:t>
      </w:r>
      <w:proofErr w:type="spellEnd"/>
      <w:r w:rsidRPr="00910E1E">
        <w:t xml:space="preserve">) kuris gali sukelti tokių problemų kaip eisenos sutrikimus; </w:t>
      </w:r>
      <w:proofErr w:type="spellStart"/>
      <w:r w:rsidRPr="00910E1E">
        <w:t>apraksija</w:t>
      </w:r>
      <w:proofErr w:type="spellEnd"/>
      <w:r w:rsidRPr="00910E1E">
        <w:t xml:space="preserve">, kai kyla sunkumų vykdant užduotis, kurioms reikia planavimo; </w:t>
      </w:r>
    </w:p>
    <w:p w:rsidR="00255C00" w:rsidRPr="00910E1E" w:rsidRDefault="00255C00" w:rsidP="00255C00">
      <w:pPr>
        <w:jc w:val="both"/>
        <w:rPr>
          <w:lang w:val="en-US"/>
        </w:rPr>
      </w:pPr>
      <w:r w:rsidRPr="00910E1E">
        <w:t xml:space="preserve">Tai sutrikimas, kurį pirmą kartą aprašė </w:t>
      </w:r>
      <w:proofErr w:type="spellStart"/>
      <w:r w:rsidRPr="00910E1E">
        <w:t>Andreas</w:t>
      </w:r>
      <w:proofErr w:type="spellEnd"/>
      <w:r w:rsidRPr="00910E1E">
        <w:t xml:space="preserve"> </w:t>
      </w:r>
      <w:proofErr w:type="spellStart"/>
      <w:r w:rsidRPr="00910E1E">
        <w:t>Rett</w:t>
      </w:r>
      <w:proofErr w:type="spellEnd"/>
      <w:r w:rsidRPr="00910E1E">
        <w:t xml:space="preserve"> 1966 metais. Jis sutinkamas kaip taisyklė pas mergaites. Pradžioje vaiko raida būna normali arba beveik normali. Laikotarpyje tarp 7 ir 24 mėnesių (kituose šaltiniuose pateikiamas 5-30 mėnesių laikotarpis) pasireiškia pirmieji simptomai. Labiausia būdingas yra tikslingų ir tikslių rankų judesių įgūdžių pradingimas. Tai yra palydima dalinio arba visiško sugebėjimo kalbėti praradimu. Sulėtėja galvos augimas. Sustoja socialinė ir žaidybinė veikla, bet socialinis dėmesys išlieka. Atsiranda charakteringi rankų sukimo, rankų "plovimo" judesiai, rankoms </w:t>
      </w:r>
      <w:proofErr w:type="spellStart"/>
      <w:r w:rsidRPr="00910E1E">
        <w:t>ęsant</w:t>
      </w:r>
      <w:proofErr w:type="spellEnd"/>
      <w:r w:rsidRPr="00910E1E">
        <w:t xml:space="preserve"> krūtinės ar smakro lygyje. Padidėjęs seilėjimasis.</w:t>
      </w:r>
      <w:r w:rsidRPr="00910E1E">
        <w:rPr>
          <w:rFonts w:ascii="Century Schoolbook" w:eastAsia="+mn-ea" w:hAnsi="Century Schoolbook" w:cs="+mn-cs"/>
          <w:color w:val="000000"/>
          <w:kern w:val="24"/>
          <w:lang w:eastAsia="en-US"/>
        </w:rPr>
        <w:t xml:space="preserve"> </w:t>
      </w:r>
      <w:r w:rsidRPr="00910E1E">
        <w:t xml:space="preserve">Maistas nepakankamai sukramtomas. Dažni </w:t>
      </w:r>
      <w:proofErr w:type="spellStart"/>
      <w:r w:rsidRPr="00910E1E">
        <w:t>hiperventiliacijos</w:t>
      </w:r>
      <w:proofErr w:type="spellEnd"/>
      <w:r w:rsidRPr="00910E1E">
        <w:t xml:space="preserve"> atvejai. Problemos su tualetu. Socialinio įsitraukimo pradingimas. Tipiškai toks vaikas turi "socialinę šypseną" ir žiūri "į" arba "pro" žmones, bet nebendrauja. Vėlesniame amžiuje bendravimas atsiranda. Pasikeičia laikysena, raumenys atsipalaidavę. Daugeliu atvejų pasitaiko </w:t>
      </w:r>
      <w:proofErr w:type="spellStart"/>
      <w:r w:rsidRPr="00910E1E">
        <w:t>epileptiniai</w:t>
      </w:r>
      <w:proofErr w:type="spellEnd"/>
      <w:r w:rsidRPr="00910E1E">
        <w:t xml:space="preserve"> priepuoliai. Priešingai nei </w:t>
      </w:r>
      <w:proofErr w:type="spellStart"/>
      <w:r w:rsidRPr="00910E1E">
        <w:t>autizmo</w:t>
      </w:r>
      <w:proofErr w:type="spellEnd"/>
      <w:r w:rsidRPr="00910E1E">
        <w:t xml:space="preserve"> atveju </w:t>
      </w:r>
      <w:proofErr w:type="spellStart"/>
      <w:r w:rsidRPr="00910E1E">
        <w:t>savižala</w:t>
      </w:r>
      <w:proofErr w:type="spellEnd"/>
      <w:r w:rsidRPr="00910E1E">
        <w:t xml:space="preserve"> bei stereotipiniai susidomėjimai ar ritualai yra reti. Tipiškai būdingas protinis atsilikimas. </w:t>
      </w:r>
    </w:p>
    <w:p w:rsidR="00255C00" w:rsidRPr="00910E1E" w:rsidRDefault="00255C00" w:rsidP="00255C00">
      <w:pPr>
        <w:jc w:val="both"/>
      </w:pPr>
      <w:r w:rsidRPr="00910E1E">
        <w:t>Laikoma, kad šio sutrikimo priežastys yra genetinės. Jis susijęs su geno MECP2 pakitimais.</w:t>
      </w:r>
    </w:p>
    <w:p w:rsidR="00F544FF" w:rsidRDefault="00F544FF"/>
    <w:sectPr w:rsidR="00F544FF" w:rsidSect="00F544FF">
      <w:pgSz w:w="12240" w:h="15840"/>
      <w:pgMar w:top="170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entury Schoolbook">
    <w:panose1 w:val="02040604050505020304"/>
    <w:charset w:val="BA"/>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50874"/>
    <w:multiLevelType w:val="hybridMultilevel"/>
    <w:tmpl w:val="FF3EB584"/>
    <w:lvl w:ilvl="0" w:tplc="F85441B4">
      <w:start w:val="1"/>
      <w:numFmt w:val="bullet"/>
      <w:lvlText w:val=""/>
      <w:lvlJc w:val="left"/>
      <w:pPr>
        <w:tabs>
          <w:tab w:val="num" w:pos="720"/>
        </w:tabs>
        <w:ind w:left="720" w:hanging="360"/>
      </w:pPr>
      <w:rPr>
        <w:rFonts w:ascii="Wingdings" w:hAnsi="Wingdings" w:hint="default"/>
      </w:rPr>
    </w:lvl>
    <w:lvl w:ilvl="1" w:tplc="2C2ABEB8" w:tentative="1">
      <w:start w:val="1"/>
      <w:numFmt w:val="bullet"/>
      <w:lvlText w:val=""/>
      <w:lvlJc w:val="left"/>
      <w:pPr>
        <w:tabs>
          <w:tab w:val="num" w:pos="1440"/>
        </w:tabs>
        <w:ind w:left="1440" w:hanging="360"/>
      </w:pPr>
      <w:rPr>
        <w:rFonts w:ascii="Wingdings" w:hAnsi="Wingdings" w:hint="default"/>
      </w:rPr>
    </w:lvl>
    <w:lvl w:ilvl="2" w:tplc="23A23FEA" w:tentative="1">
      <w:start w:val="1"/>
      <w:numFmt w:val="bullet"/>
      <w:lvlText w:val=""/>
      <w:lvlJc w:val="left"/>
      <w:pPr>
        <w:tabs>
          <w:tab w:val="num" w:pos="2160"/>
        </w:tabs>
        <w:ind w:left="2160" w:hanging="360"/>
      </w:pPr>
      <w:rPr>
        <w:rFonts w:ascii="Wingdings" w:hAnsi="Wingdings" w:hint="default"/>
      </w:rPr>
    </w:lvl>
    <w:lvl w:ilvl="3" w:tplc="67D49430" w:tentative="1">
      <w:start w:val="1"/>
      <w:numFmt w:val="bullet"/>
      <w:lvlText w:val=""/>
      <w:lvlJc w:val="left"/>
      <w:pPr>
        <w:tabs>
          <w:tab w:val="num" w:pos="2880"/>
        </w:tabs>
        <w:ind w:left="2880" w:hanging="360"/>
      </w:pPr>
      <w:rPr>
        <w:rFonts w:ascii="Wingdings" w:hAnsi="Wingdings" w:hint="default"/>
      </w:rPr>
    </w:lvl>
    <w:lvl w:ilvl="4" w:tplc="88A0E10E" w:tentative="1">
      <w:start w:val="1"/>
      <w:numFmt w:val="bullet"/>
      <w:lvlText w:val=""/>
      <w:lvlJc w:val="left"/>
      <w:pPr>
        <w:tabs>
          <w:tab w:val="num" w:pos="3600"/>
        </w:tabs>
        <w:ind w:left="3600" w:hanging="360"/>
      </w:pPr>
      <w:rPr>
        <w:rFonts w:ascii="Wingdings" w:hAnsi="Wingdings" w:hint="default"/>
      </w:rPr>
    </w:lvl>
    <w:lvl w:ilvl="5" w:tplc="7E84F8CC" w:tentative="1">
      <w:start w:val="1"/>
      <w:numFmt w:val="bullet"/>
      <w:lvlText w:val=""/>
      <w:lvlJc w:val="left"/>
      <w:pPr>
        <w:tabs>
          <w:tab w:val="num" w:pos="4320"/>
        </w:tabs>
        <w:ind w:left="4320" w:hanging="360"/>
      </w:pPr>
      <w:rPr>
        <w:rFonts w:ascii="Wingdings" w:hAnsi="Wingdings" w:hint="default"/>
      </w:rPr>
    </w:lvl>
    <w:lvl w:ilvl="6" w:tplc="637CE5D8" w:tentative="1">
      <w:start w:val="1"/>
      <w:numFmt w:val="bullet"/>
      <w:lvlText w:val=""/>
      <w:lvlJc w:val="left"/>
      <w:pPr>
        <w:tabs>
          <w:tab w:val="num" w:pos="5040"/>
        </w:tabs>
        <w:ind w:left="5040" w:hanging="360"/>
      </w:pPr>
      <w:rPr>
        <w:rFonts w:ascii="Wingdings" w:hAnsi="Wingdings" w:hint="default"/>
      </w:rPr>
    </w:lvl>
    <w:lvl w:ilvl="7" w:tplc="3B6AA578" w:tentative="1">
      <w:start w:val="1"/>
      <w:numFmt w:val="bullet"/>
      <w:lvlText w:val=""/>
      <w:lvlJc w:val="left"/>
      <w:pPr>
        <w:tabs>
          <w:tab w:val="num" w:pos="5760"/>
        </w:tabs>
        <w:ind w:left="5760" w:hanging="360"/>
      </w:pPr>
      <w:rPr>
        <w:rFonts w:ascii="Wingdings" w:hAnsi="Wingdings" w:hint="default"/>
      </w:rPr>
    </w:lvl>
    <w:lvl w:ilvl="8" w:tplc="7B2CBFB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255C00"/>
    <w:rsid w:val="00255C00"/>
    <w:rsid w:val="00F54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5C00"/>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2014-08-29T09:51:00Z</dcterms:created>
  <dcterms:modified xsi:type="dcterms:W3CDTF">2014-08-29T09:51:00Z</dcterms:modified>
</cp:coreProperties>
</file>