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3DF" w:rsidRDefault="001023DF" w:rsidP="00C441DF">
      <w:pPr>
        <w:tabs>
          <w:tab w:val="left" w:pos="3709"/>
          <w:tab w:val="center" w:pos="4986"/>
        </w:tabs>
      </w:pPr>
      <w:r>
        <w:rPr>
          <w:rFonts w:ascii="Arial Unicode MS" w:eastAsia="Arial Unicode MS" w:hAnsi="Arial Unicode MS"/>
        </w:rPr>
        <w:tab/>
      </w:r>
      <w:r>
        <w:rPr>
          <w:noProof/>
        </w:rPr>
      </w:r>
      <w:r w:rsidRPr="00986DDE">
        <w:rPr>
          <w:rFonts w:ascii="Arial Unicode MS" w:eastAsia="Arial Unicode MS" w:hAnsi="Arial Unicode MS"/>
        </w:rPr>
        <w:pict>
          <v:group id="_x0000_s1026" editas="canvas" style="width:84.25pt;height:90pt;mso-position-horizontal-relative:char;mso-position-vertical-relative:line" coordorigin="4661,4321" coordsize="1067,113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661;top:4321;width:1067;height:1137" o:preferrelative="f">
              <v:fill o:detectmouseclick="t"/>
              <v:path o:extrusionok="t" o:connecttype="none"/>
            </v:shape>
            <v:oval id="_x0000_s1028" style="position:absolute;left:4898;top:4434;width:237;height:228"/>
            <v:oval id="_x0000_s1029" style="position:absolute;left:5135;top:4662;width:140;height:114"/>
            <v:oval id="_x0000_s1030" style="position:absolute;left:5253;top:4434;width:238;height:228" fillcolor="#333"/>
            <v:oval id="_x0000_s1031" style="position:absolute;left:5017;top:4662;width:115;height:568" fillcolor="#333"/>
            <v:oval id="_x0000_s1032" style="position:absolute;left:5135;top:4776;width:118;height:456"/>
            <v:oval id="_x0000_s1033" style="position:absolute;left:5253;top:4662;width:119;height:568"/>
            <v:line id="_x0000_s1034" style="position:absolute;flip:y" from="5372,4662" to="5609,4776"/>
            <v:line id="_x0000_s1035" style="position:absolute;flip:x y" from="4780,4662" to="5017,4776"/>
            <v:line id="_x0000_s1036" style="position:absolute" from="4661,5231" to="5728,5232"/>
            <v:line id="_x0000_s1037" style="position:absolute" from="4898,5344" to="5490,5344"/>
            <w10:anchorlock/>
          </v:group>
        </w:pict>
      </w:r>
    </w:p>
    <w:p w:rsidR="001023DF" w:rsidRPr="00E352BB" w:rsidRDefault="001023DF" w:rsidP="00384E2C">
      <w:pPr>
        <w:rPr>
          <w:b/>
          <w:bCs/>
        </w:rPr>
      </w:pPr>
      <w:r>
        <w:rPr>
          <w:b/>
          <w:bCs/>
        </w:rPr>
        <w:t>Klaipėdos r.  p</w:t>
      </w:r>
      <w:r w:rsidRPr="00E352BB">
        <w:rPr>
          <w:b/>
          <w:bCs/>
        </w:rPr>
        <w:t>edagoginė psichologinė tarnyba</w:t>
      </w:r>
    </w:p>
    <w:p w:rsidR="001023DF" w:rsidRPr="00E352BB" w:rsidRDefault="001023DF" w:rsidP="00384E2C">
      <w:r>
        <w:t>2016–2017</w:t>
      </w:r>
      <w:r w:rsidRPr="00E352BB">
        <w:t xml:space="preserve"> m.</w:t>
      </w:r>
      <w:r>
        <w:t xml:space="preserve"> </w:t>
      </w:r>
      <w:r w:rsidRPr="00E352BB">
        <w:t>m.</w:t>
      </w:r>
    </w:p>
    <w:p w:rsidR="001023DF" w:rsidRDefault="001023DF" w:rsidP="00C441DF">
      <w:pPr>
        <w:jc w:val="center"/>
      </w:pPr>
    </w:p>
    <w:p w:rsidR="001023DF" w:rsidRDefault="001023DF" w:rsidP="00C441DF">
      <w:pPr>
        <w:jc w:val="center"/>
      </w:pPr>
    </w:p>
    <w:p w:rsidR="001023DF" w:rsidRDefault="001023DF" w:rsidP="00384E2C">
      <w:pPr>
        <w:rPr>
          <w:b/>
          <w:bCs/>
        </w:rPr>
      </w:pPr>
      <w:r>
        <w:rPr>
          <w:b/>
          <w:bCs/>
        </w:rPr>
        <w:t xml:space="preserve">                       </w:t>
      </w:r>
      <w:r w:rsidRPr="00A67CD4">
        <w:rPr>
          <w:b/>
          <w:bCs/>
        </w:rPr>
        <w:t>SUDĖTINGO PEDAGOGINIO ATVEJO ANALIZĖ</w:t>
      </w:r>
      <w:r>
        <w:rPr>
          <w:b/>
          <w:bCs/>
        </w:rPr>
        <w:t xml:space="preserve"> (supervizija)</w:t>
      </w:r>
    </w:p>
    <w:p w:rsidR="001023DF" w:rsidRDefault="001023DF" w:rsidP="00384E2C">
      <w:pPr>
        <w:rPr>
          <w:b/>
          <w:bCs/>
        </w:rPr>
      </w:pPr>
    </w:p>
    <w:p w:rsidR="001023DF" w:rsidRDefault="001023DF" w:rsidP="00384E2C">
      <w:pPr>
        <w:rPr>
          <w:b/>
          <w:bCs/>
        </w:rPr>
      </w:pPr>
    </w:p>
    <w:p w:rsidR="001023DF" w:rsidRDefault="001023DF" w:rsidP="00E20DD5">
      <w:pPr>
        <w:jc w:val="both"/>
        <w:rPr>
          <w:b/>
          <w:bCs/>
        </w:rPr>
      </w:pPr>
      <w:r>
        <w:rPr>
          <w:b/>
          <w:bCs/>
        </w:rPr>
        <w:tab/>
        <w:t>Sudėtingo pedagoginio atvejo analizė (toliau supervizija) skirta Ugdymo įstaigos Vaiko gerovės komisijos nariams ir pedagogams dirbantiems su specialiųjų ugdymosi poreikių turinčiais mokiniais.</w:t>
      </w:r>
    </w:p>
    <w:p w:rsidR="001023DF" w:rsidRDefault="001023DF" w:rsidP="00E20DD5">
      <w:pPr>
        <w:jc w:val="both"/>
        <w:rPr>
          <w:b/>
          <w:bCs/>
        </w:rPr>
      </w:pPr>
      <w:r>
        <w:rPr>
          <w:b/>
          <w:bCs/>
        </w:rPr>
        <w:tab/>
        <w:t>Supervizijos trukmė – 3 akad. val.</w:t>
      </w:r>
      <w:r w:rsidRPr="007C0216">
        <w:rPr>
          <w:b/>
          <w:bCs/>
        </w:rPr>
        <w:t xml:space="preserve"> </w:t>
      </w:r>
      <w:r>
        <w:rPr>
          <w:b/>
          <w:bCs/>
        </w:rPr>
        <w:t>Veikla nemokama.</w:t>
      </w:r>
    </w:p>
    <w:p w:rsidR="001023DF" w:rsidRDefault="001023DF" w:rsidP="00E20DD5">
      <w:pPr>
        <w:jc w:val="both"/>
        <w:rPr>
          <w:b/>
          <w:bCs/>
        </w:rPr>
      </w:pPr>
      <w:r>
        <w:rPr>
          <w:b/>
          <w:bCs/>
        </w:rPr>
        <w:tab/>
        <w:t>Supervizoriai – Klaipėdos r. pedagoginės psichologinės tarnybos spec. pedagogė V. Vaišvilaitė-Pranienė ir logopedė I. Krikščiūnienė  (psichologė pagal poreikį ir galimybes).</w:t>
      </w:r>
    </w:p>
    <w:p w:rsidR="001023DF" w:rsidRDefault="001023DF" w:rsidP="00E20DD5">
      <w:pPr>
        <w:jc w:val="both"/>
        <w:rPr>
          <w:b/>
          <w:bCs/>
        </w:rPr>
      </w:pPr>
      <w:r>
        <w:rPr>
          <w:b/>
          <w:bCs/>
        </w:rPr>
        <w:tab/>
        <w:t>Supervizijos dalyviams bus išduodama Klaipėdos r. Švietimo centro  pažyma apie dalyvavimą veikloje.  Dalyviams, dalyvavusiems 2 supervizijų veikloje  (6 akad. val.), bus išduodami Klaipėdos r. Švietimo centro  pažymėjimai apie kvalifikacijos kėlimą.</w:t>
      </w:r>
    </w:p>
    <w:p w:rsidR="001023DF" w:rsidRDefault="001023DF" w:rsidP="00E20DD5">
      <w:pPr>
        <w:jc w:val="both"/>
        <w:rPr>
          <w:b/>
          <w:bCs/>
        </w:rPr>
      </w:pPr>
      <w:r>
        <w:rPr>
          <w:b/>
          <w:bCs/>
        </w:rPr>
        <w:tab/>
        <w:t>Supervizijos data bus derinama su</w:t>
      </w:r>
      <w:r w:rsidRPr="00E20DD5">
        <w:rPr>
          <w:b/>
          <w:bCs/>
        </w:rPr>
        <w:t xml:space="preserve"> </w:t>
      </w:r>
      <w:r>
        <w:rPr>
          <w:b/>
          <w:bCs/>
        </w:rPr>
        <w:t>ugdymo įstaigos administracija ir skelbiama Klaipėdos r. Švietimo skyriaus ir Švietimo centro mėnesio veiklos planuose.</w:t>
      </w:r>
    </w:p>
    <w:p w:rsidR="001023DF" w:rsidRDefault="001023DF" w:rsidP="00384E2C">
      <w:pPr>
        <w:rPr>
          <w:b/>
          <w:bCs/>
        </w:rPr>
      </w:pPr>
    </w:p>
    <w:p w:rsidR="001023DF" w:rsidRDefault="001023DF" w:rsidP="00384E2C">
      <w:pPr>
        <w:rPr>
          <w:b/>
          <w:bCs/>
        </w:rPr>
      </w:pPr>
      <w:r>
        <w:rPr>
          <w:b/>
          <w:bCs/>
        </w:rPr>
        <w:t xml:space="preserve">           Veiklos apibūdinimas</w:t>
      </w:r>
    </w:p>
    <w:p w:rsidR="001023DF" w:rsidRPr="00D825E3" w:rsidRDefault="001023DF" w:rsidP="00E20DD5">
      <w:pPr>
        <w:pStyle w:val="NormalWeb"/>
        <w:spacing w:before="0" w:beforeAutospacing="0" w:after="0"/>
        <w:jc w:val="both"/>
      </w:pPr>
      <w:r>
        <w:rPr>
          <w:b/>
          <w:bCs/>
        </w:rPr>
        <w:t xml:space="preserve">            </w:t>
      </w:r>
      <w:r w:rsidRPr="00D825E3">
        <w:rPr>
          <w:b/>
          <w:bCs/>
        </w:rPr>
        <w:t>Supervizija</w:t>
      </w:r>
      <w:r w:rsidRPr="00D825E3">
        <w:t xml:space="preserve"> - tai profesinio konsultavimo metodas, skati</w:t>
      </w:r>
      <w:r>
        <w:t>nantis ir padedantis žmogui apmą</w:t>
      </w:r>
      <w:r w:rsidRPr="00D825E3">
        <w:t>styti ir pagerinti savo darbinę veiklą.</w:t>
      </w:r>
    </w:p>
    <w:p w:rsidR="001023DF" w:rsidRPr="00D825E3" w:rsidRDefault="001023DF" w:rsidP="00E20DD5">
      <w:pPr>
        <w:tabs>
          <w:tab w:val="left" w:pos="9084"/>
        </w:tabs>
        <w:autoSpaceDE w:val="0"/>
        <w:autoSpaceDN w:val="0"/>
        <w:adjustRightInd w:val="0"/>
        <w:jc w:val="both"/>
        <w:rPr>
          <w:rFonts w:eastAsia="TimesNewRomanPSMT"/>
        </w:rPr>
      </w:pPr>
      <w:r>
        <w:rPr>
          <w:b/>
          <w:bCs/>
        </w:rPr>
        <w:t xml:space="preserve">            </w:t>
      </w:r>
      <w:r w:rsidRPr="00D825E3">
        <w:rPr>
          <w:b/>
          <w:bCs/>
        </w:rPr>
        <w:t xml:space="preserve">Supervizija - </w:t>
      </w:r>
      <w:r w:rsidRPr="00D825E3">
        <w:rPr>
          <w:rFonts w:eastAsia="TimesNewRomanPSMT"/>
        </w:rPr>
        <w:t>tai procesas, kurio metu sąveikauja supervizorius ir supervizuojamasis, taip</w:t>
      </w:r>
      <w:r w:rsidRPr="00D825E3">
        <w:rPr>
          <w:rFonts w:eastAsia="TimesNewRomanPSMT"/>
        </w:rPr>
        <w:tab/>
        <w:t xml:space="preserve"> </w:t>
      </w:r>
    </w:p>
    <w:p w:rsidR="001023DF" w:rsidRPr="00D825E3" w:rsidRDefault="001023DF" w:rsidP="00E20DD5">
      <w:pPr>
        <w:autoSpaceDE w:val="0"/>
        <w:autoSpaceDN w:val="0"/>
        <w:adjustRightInd w:val="0"/>
        <w:jc w:val="both"/>
        <w:rPr>
          <w:rFonts w:eastAsia="TimesNewRomanPSMT"/>
        </w:rPr>
      </w:pPr>
      <w:r w:rsidRPr="00D825E3">
        <w:rPr>
          <w:rFonts w:eastAsia="TimesNewRomanPSMT"/>
        </w:rPr>
        <w:t>įgyvendinant supervizijos funkcijas: administracinę, švietimo ir pagalbos, ir siekiant, kad darbuotojas</w:t>
      </w:r>
    </w:p>
    <w:p w:rsidR="001023DF" w:rsidRPr="00D825E3" w:rsidRDefault="001023DF" w:rsidP="00E20DD5">
      <w:pPr>
        <w:pStyle w:val="NormalWeb"/>
        <w:spacing w:before="0" w:beforeAutospacing="0" w:after="0"/>
        <w:jc w:val="both"/>
        <w:rPr>
          <w:rFonts w:eastAsia="TimesNewRomanPSMT"/>
        </w:rPr>
      </w:pPr>
      <w:r w:rsidRPr="00D825E3">
        <w:rPr>
          <w:rFonts w:eastAsia="TimesNewRomanPSMT"/>
        </w:rPr>
        <w:t>efektyviai teiktų paslaugas klientams, jaustų pasitenkinimą savo darbu (Kadushin, 1985, 20).</w:t>
      </w:r>
    </w:p>
    <w:p w:rsidR="001023DF" w:rsidRPr="00265658" w:rsidRDefault="001023DF" w:rsidP="00E20DD5">
      <w:pPr>
        <w:pStyle w:val="NormalWeb"/>
        <w:spacing w:before="0" w:beforeAutospacing="0" w:after="0"/>
        <w:jc w:val="both"/>
      </w:pPr>
      <w:r w:rsidRPr="00D825E3">
        <w:t>Supervizorius yra neutralus</w:t>
      </w:r>
      <w:r w:rsidRPr="00265658">
        <w:t xml:space="preserve"> asmuo, ateinantis į organizaciją. Jis nesusijęs jokiais hierarchiniais santykiais, todėl turi galimybę būti tiesus, atviras, skaidrus. Supervizijos tikslas - išgryninti situaciją ir parodyti ją supervizuojamajam, kad vėliau jis pats galėtų nuspręsti, kokį sprendimą priimti susiklosčiusioje situacijoje.</w:t>
      </w:r>
      <w:r w:rsidRPr="00265658">
        <w:rPr>
          <w:rStyle w:val="Strong"/>
        </w:rPr>
        <w:t xml:space="preserve"> </w:t>
      </w:r>
    </w:p>
    <w:p w:rsidR="001023DF" w:rsidRPr="00265658" w:rsidRDefault="001023DF" w:rsidP="006A5E79">
      <w:pPr>
        <w:autoSpaceDE w:val="0"/>
        <w:autoSpaceDN w:val="0"/>
        <w:adjustRightInd w:val="0"/>
        <w:jc w:val="both"/>
      </w:pPr>
      <w:r>
        <w:t xml:space="preserve">               </w:t>
      </w:r>
      <w:r w:rsidRPr="00265658">
        <w:t>Supervizori</w:t>
      </w:r>
      <w:r>
        <w:t>ai dirba kitaip nei organizacijų</w:t>
      </w:r>
      <w:r w:rsidRPr="00265658">
        <w:t xml:space="preserve"> konsultantai ar auditoriai.</w:t>
      </w:r>
      <w:r>
        <w:t xml:space="preserve"> </w:t>
      </w:r>
      <w:r w:rsidRPr="00265658">
        <w:t xml:space="preserve">Pastarieji </w:t>
      </w:r>
      <w:r>
        <w:t xml:space="preserve">visapusiškai </w:t>
      </w:r>
      <w:r w:rsidRPr="00265658">
        <w:t>i</w:t>
      </w:r>
      <w:r>
        <w:t>štiria organizaciją</w:t>
      </w:r>
      <w:r w:rsidRPr="00265658">
        <w:t xml:space="preserve"> ir nustato jos tobulintinas sritis. Supervizijoje – dalyvaujantieji kartu su supervizoriumi patys analizuoja savo darb</w:t>
      </w:r>
      <w:r>
        <w:t>ą</w:t>
      </w:r>
      <w:r w:rsidRPr="00265658">
        <w:t>,</w:t>
      </w:r>
      <w:r>
        <w:t xml:space="preserve"> </w:t>
      </w:r>
      <w:r w:rsidRPr="00265658">
        <w:t>ji reflektuoja ir mokosi nu</w:t>
      </w:r>
      <w:r>
        <w:t>statyti savo darbo sunkumų</w:t>
      </w:r>
      <w:r w:rsidRPr="00265658">
        <w:t xml:space="preserve"> priežastis, o kai jas nustato, tuomet patys</w:t>
      </w:r>
      <w:r>
        <w:t xml:space="preserve"> ieško, kokiu bū</w:t>
      </w:r>
      <w:r w:rsidRPr="00265658">
        <w:t xml:space="preserve">du </w:t>
      </w:r>
      <w:r>
        <w:t>galima būtu tobulinti savo darbą</w:t>
      </w:r>
      <w:r w:rsidRPr="00265658">
        <w:t>. Taigi supervizijoje ne tik sprendžiamos</w:t>
      </w:r>
      <w:r>
        <w:t xml:space="preserve"> </w:t>
      </w:r>
      <w:r w:rsidRPr="00265658">
        <w:t>aktualios darbin</w:t>
      </w:r>
      <w:r>
        <w:t>ė</w:t>
      </w:r>
      <w:r w:rsidRPr="00265658">
        <w:t xml:space="preserve">s problemos, bet </w:t>
      </w:r>
      <w:r>
        <w:t>ir mokomasi, kaip jas kartu sprę</w:t>
      </w:r>
      <w:r w:rsidRPr="00265658">
        <w:t>sti. Supervizijoje visuomet</w:t>
      </w:r>
      <w:r>
        <w:t xml:space="preserve"> </w:t>
      </w:r>
      <w:r w:rsidRPr="00265658">
        <w:t>yra mokymosi aspektas, tod</w:t>
      </w:r>
      <w:r>
        <w:t>ė</w:t>
      </w:r>
      <w:r w:rsidRPr="00265658">
        <w:t>l tai ugdomasis konsultavimas. O mokymosi</w:t>
      </w:r>
      <w:r>
        <w:t xml:space="preserve"> </w:t>
      </w:r>
      <w:r w:rsidRPr="00265658">
        <w:t>procesas</w:t>
      </w:r>
      <w:r>
        <w:t xml:space="preserve"> -</w:t>
      </w:r>
      <w:r w:rsidRPr="00265658">
        <w:t xml:space="preserve"> visuomet ir </w:t>
      </w:r>
      <w:r>
        <w:t xml:space="preserve">asmens </w:t>
      </w:r>
      <w:r w:rsidRPr="00265658">
        <w:t>kvalifikacijos k</w:t>
      </w:r>
      <w:r>
        <w:t xml:space="preserve">ėlimas:  </w:t>
      </w:r>
      <w:r w:rsidRPr="00265658">
        <w:t>žmonės atvirai aptaria savo</w:t>
      </w:r>
      <w:r>
        <w:t xml:space="preserve"> </w:t>
      </w:r>
      <w:r w:rsidRPr="00265658">
        <w:t>darbo problemas, jas analizuoja ir jas sprendžia,  tobulė</w:t>
      </w:r>
      <w:r>
        <w:t>ja</w:t>
      </w:r>
      <w:r w:rsidRPr="00265658">
        <w:t>.</w:t>
      </w:r>
    </w:p>
    <w:p w:rsidR="001023DF" w:rsidRDefault="001023DF" w:rsidP="001E1073">
      <w:pPr>
        <w:autoSpaceDE w:val="0"/>
        <w:autoSpaceDN w:val="0"/>
        <w:adjustRightInd w:val="0"/>
        <w:ind w:firstLine="720"/>
        <w:jc w:val="both"/>
      </w:pPr>
      <w:r w:rsidRPr="00265658">
        <w:t>Kadangi vienas esminiu supervizijos principu yra nuostata, kad niekas kitas taip gerai neišm</w:t>
      </w:r>
      <w:r>
        <w:t>ano, kaip reikia tobulinti darbą</w:t>
      </w:r>
      <w:r w:rsidRPr="00265658">
        <w:t>, kai</w:t>
      </w:r>
      <w:r>
        <w:t>p tik tie žmonės, kurie patys jį dirba, reikia tik į</w:t>
      </w:r>
      <w:r w:rsidRPr="00265658">
        <w:t>galinti juos tai da</w:t>
      </w:r>
      <w:r>
        <w:t>ryti. Supervizorius ir yra tas į</w:t>
      </w:r>
      <w:r w:rsidRPr="00265658">
        <w:t xml:space="preserve">galintojas. </w:t>
      </w:r>
    </w:p>
    <w:p w:rsidR="001023DF" w:rsidRDefault="001023DF" w:rsidP="00E20DD5">
      <w:pPr>
        <w:autoSpaceDE w:val="0"/>
        <w:autoSpaceDN w:val="0"/>
        <w:adjustRightInd w:val="0"/>
        <w:jc w:val="both"/>
      </w:pPr>
      <w:r>
        <w:rPr>
          <w:b/>
          <w:bCs/>
        </w:rPr>
        <w:t xml:space="preserve">                </w:t>
      </w:r>
      <w:r w:rsidRPr="00D07A9C">
        <w:rPr>
          <w:b/>
          <w:bCs/>
        </w:rPr>
        <w:t>Konfidencialumas</w:t>
      </w:r>
      <w:r>
        <w:t xml:space="preserve"> – bendradarbiaujant ir keičiantis informacija būtina laikytis asmens duomenų apsaugos reikalavimų. Visi dokumentai, esantys vaiko byloje, ir duomenys, susiję su vaiku ir asmeniniu gyvenimu yra konfidencialūs ir naudojami tik tiek, kiek tai būtina institucijoms atlikti pavestas funkcijas, užtikrinti vaiko teises ir teisėtus interesus.</w:t>
      </w:r>
    </w:p>
    <w:p w:rsidR="001023DF" w:rsidRDefault="001023DF" w:rsidP="00E20DD5">
      <w:pPr>
        <w:autoSpaceDE w:val="0"/>
        <w:autoSpaceDN w:val="0"/>
        <w:adjustRightInd w:val="0"/>
        <w:jc w:val="both"/>
      </w:pPr>
    </w:p>
    <w:p w:rsidR="001023DF" w:rsidRDefault="001023DF" w:rsidP="00E20DD5">
      <w:pPr>
        <w:autoSpaceDE w:val="0"/>
        <w:autoSpaceDN w:val="0"/>
        <w:adjustRightInd w:val="0"/>
        <w:jc w:val="both"/>
      </w:pPr>
    </w:p>
    <w:p w:rsidR="001023DF" w:rsidRPr="00A67CD4" w:rsidRDefault="001023DF" w:rsidP="00384E2C">
      <w:pPr>
        <w:rPr>
          <w:b/>
          <w:bCs/>
        </w:rPr>
      </w:pPr>
    </w:p>
    <w:p w:rsidR="001023DF" w:rsidRPr="00A67CD4" w:rsidRDefault="001023DF" w:rsidP="00C441DF">
      <w:pPr>
        <w:ind w:firstLine="720"/>
        <w:rPr>
          <w:b/>
          <w:bCs/>
          <w:sz w:val="28"/>
          <w:szCs w:val="28"/>
          <w:lang w:val="pt-BR"/>
        </w:rPr>
      </w:pPr>
      <w:r w:rsidRPr="00E352BB">
        <w:rPr>
          <w:b/>
          <w:bCs/>
          <w:sz w:val="28"/>
          <w:szCs w:val="28"/>
        </w:rPr>
        <w:t xml:space="preserve">                                              </w:t>
      </w:r>
      <w:r w:rsidRPr="00A67CD4">
        <w:rPr>
          <w:b/>
          <w:bCs/>
          <w:sz w:val="28"/>
          <w:szCs w:val="28"/>
          <w:lang w:val="pt-BR"/>
        </w:rPr>
        <w:t>PROGRAMA</w:t>
      </w:r>
    </w:p>
    <w:p w:rsidR="001023DF" w:rsidRPr="00564073" w:rsidRDefault="001023DF" w:rsidP="00B12929">
      <w:pPr>
        <w:rPr>
          <w:lang w:val="pt-BR"/>
        </w:rPr>
      </w:pPr>
    </w:p>
    <w:tbl>
      <w:tblPr>
        <w:tblpPr w:leftFromText="180" w:rightFromText="180" w:vertAnchor="text" w:horzAnchor="margin"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460"/>
      </w:tblGrid>
      <w:tr w:rsidR="001023DF" w:rsidRPr="000B02A8">
        <w:trPr>
          <w:trHeight w:val="416"/>
        </w:trPr>
        <w:tc>
          <w:tcPr>
            <w:tcW w:w="648" w:type="dxa"/>
          </w:tcPr>
          <w:p w:rsidR="001023DF" w:rsidRPr="000B02A8" w:rsidRDefault="001023DF" w:rsidP="00B07579">
            <w:pPr>
              <w:rPr>
                <w:b/>
                <w:bCs/>
                <w:lang w:val="pt-BR"/>
              </w:rPr>
            </w:pPr>
            <w:r w:rsidRPr="000B02A8">
              <w:rPr>
                <w:b/>
                <w:bCs/>
                <w:lang w:val="pt-BR"/>
              </w:rPr>
              <w:t>Nr.</w:t>
            </w:r>
          </w:p>
        </w:tc>
        <w:tc>
          <w:tcPr>
            <w:tcW w:w="8460" w:type="dxa"/>
          </w:tcPr>
          <w:p w:rsidR="001023DF" w:rsidRPr="000B02A8" w:rsidRDefault="001023DF" w:rsidP="00B07579">
            <w:pPr>
              <w:jc w:val="center"/>
              <w:rPr>
                <w:b/>
                <w:bCs/>
                <w:lang w:val="pt-BR"/>
              </w:rPr>
            </w:pPr>
            <w:r w:rsidRPr="000B02A8">
              <w:rPr>
                <w:b/>
                <w:bCs/>
                <w:lang w:val="pt-BR"/>
              </w:rPr>
              <w:t>Veiklos</w:t>
            </w:r>
          </w:p>
        </w:tc>
      </w:tr>
      <w:tr w:rsidR="001023DF" w:rsidRPr="000B02A8">
        <w:trPr>
          <w:trHeight w:val="577"/>
        </w:trPr>
        <w:tc>
          <w:tcPr>
            <w:tcW w:w="648" w:type="dxa"/>
          </w:tcPr>
          <w:p w:rsidR="001023DF" w:rsidRPr="000B02A8" w:rsidRDefault="001023DF" w:rsidP="00B07579">
            <w:pPr>
              <w:rPr>
                <w:lang w:val="pt-BR"/>
              </w:rPr>
            </w:pPr>
            <w:r w:rsidRPr="000B02A8">
              <w:rPr>
                <w:lang w:val="pt-BR"/>
              </w:rPr>
              <w:t>1.</w:t>
            </w:r>
          </w:p>
        </w:tc>
        <w:tc>
          <w:tcPr>
            <w:tcW w:w="8460" w:type="dxa"/>
          </w:tcPr>
          <w:p w:rsidR="001023DF" w:rsidRPr="000B02A8" w:rsidRDefault="001023DF" w:rsidP="00384E2C">
            <w:pPr>
              <w:rPr>
                <w:lang w:val="pt-BR"/>
              </w:rPr>
            </w:pPr>
            <w:r w:rsidRPr="000B02A8">
              <w:rPr>
                <w:lang w:val="pt-BR"/>
              </w:rPr>
              <w:t xml:space="preserve">Probleminių klausimų aptarimai </w:t>
            </w:r>
            <w:r>
              <w:rPr>
                <w:lang w:val="pt-BR"/>
              </w:rPr>
              <w:t xml:space="preserve"> (klausimus iš anksto ( prieš 1 sav.) atsiųsti į PPT: * klausimai spec. pedagogui ir logopedui; * klausimai  psichologui).</w:t>
            </w:r>
          </w:p>
        </w:tc>
      </w:tr>
      <w:tr w:rsidR="001023DF" w:rsidRPr="000B02A8">
        <w:trPr>
          <w:trHeight w:val="515"/>
        </w:trPr>
        <w:tc>
          <w:tcPr>
            <w:tcW w:w="648" w:type="dxa"/>
          </w:tcPr>
          <w:p w:rsidR="001023DF" w:rsidRPr="000B02A8" w:rsidRDefault="001023DF" w:rsidP="00B07579">
            <w:pPr>
              <w:rPr>
                <w:lang w:val="pt-BR"/>
              </w:rPr>
            </w:pPr>
            <w:r w:rsidRPr="000B02A8">
              <w:rPr>
                <w:lang w:val="pt-BR"/>
              </w:rPr>
              <w:t>2.</w:t>
            </w:r>
          </w:p>
        </w:tc>
        <w:tc>
          <w:tcPr>
            <w:tcW w:w="8460" w:type="dxa"/>
          </w:tcPr>
          <w:p w:rsidR="001023DF" w:rsidRPr="000B02A8" w:rsidRDefault="001023DF" w:rsidP="00B07579">
            <w:pPr>
              <w:rPr>
                <w:color w:val="000000"/>
                <w:lang w:val="pt-BR"/>
              </w:rPr>
            </w:pPr>
            <w:r>
              <w:rPr>
                <w:color w:val="000000"/>
                <w:u w:val="single"/>
                <w:lang w:val="pt-BR"/>
              </w:rPr>
              <w:t xml:space="preserve">VGK  </w:t>
            </w:r>
            <w:r w:rsidRPr="000B02A8">
              <w:rPr>
                <w:color w:val="000000"/>
                <w:u w:val="single"/>
                <w:lang w:val="pt-BR"/>
              </w:rPr>
              <w:t xml:space="preserve"> komandinio</w:t>
            </w:r>
            <w:r w:rsidRPr="000B02A8">
              <w:rPr>
                <w:color w:val="000000"/>
                <w:lang w:val="pt-BR"/>
              </w:rPr>
              <w:t xml:space="preserve"> </w:t>
            </w:r>
            <w:r>
              <w:rPr>
                <w:color w:val="000000"/>
                <w:lang w:val="pt-BR"/>
              </w:rPr>
              <w:t xml:space="preserve">ir pedagoginio </w:t>
            </w:r>
            <w:r w:rsidRPr="000B02A8">
              <w:rPr>
                <w:color w:val="000000"/>
                <w:lang w:val="pt-BR"/>
              </w:rPr>
              <w:t xml:space="preserve">darbo ypatumai. </w:t>
            </w:r>
          </w:p>
          <w:p w:rsidR="001023DF" w:rsidRPr="000B02A8" w:rsidRDefault="001023DF" w:rsidP="00B12929">
            <w:pPr>
              <w:rPr>
                <w:lang w:val="pt-BR"/>
              </w:rPr>
            </w:pPr>
            <w:r w:rsidRPr="000B02A8">
              <w:rPr>
                <w:lang w:val="pt-BR"/>
              </w:rPr>
              <w:t>Asmens pedagoginio psichologinio vertinimo atvejų analizė</w:t>
            </w:r>
            <w:r>
              <w:rPr>
                <w:lang w:val="pt-BR"/>
              </w:rPr>
              <w:t xml:space="preserve"> (pasiruošti pristatyti ir aptarti sudėtingą atvejį(-jus) įstaigoje)</w:t>
            </w:r>
            <w:r w:rsidRPr="000B02A8">
              <w:rPr>
                <w:lang w:val="pt-BR"/>
              </w:rPr>
              <w:t xml:space="preserve">. </w:t>
            </w:r>
          </w:p>
        </w:tc>
      </w:tr>
      <w:tr w:rsidR="001023DF" w:rsidRPr="000B02A8">
        <w:trPr>
          <w:trHeight w:val="909"/>
        </w:trPr>
        <w:tc>
          <w:tcPr>
            <w:tcW w:w="648" w:type="dxa"/>
          </w:tcPr>
          <w:p w:rsidR="001023DF" w:rsidRPr="000B02A8" w:rsidRDefault="001023DF" w:rsidP="00B07579">
            <w:pPr>
              <w:rPr>
                <w:lang w:val="pt-BR"/>
              </w:rPr>
            </w:pPr>
            <w:r w:rsidRPr="000B02A8">
              <w:rPr>
                <w:lang w:val="pt-BR"/>
              </w:rPr>
              <w:t>3.</w:t>
            </w:r>
          </w:p>
        </w:tc>
        <w:tc>
          <w:tcPr>
            <w:tcW w:w="8460" w:type="dxa"/>
          </w:tcPr>
          <w:p w:rsidR="001023DF" w:rsidRPr="000B02A8" w:rsidRDefault="001023DF" w:rsidP="00B07579">
            <w:pPr>
              <w:rPr>
                <w:lang w:val="pt-BR"/>
              </w:rPr>
            </w:pPr>
            <w:r w:rsidRPr="000B02A8">
              <w:rPr>
                <w:lang w:val="pt-BR"/>
              </w:rPr>
              <w:t>Individualios PPT specialistų konsultacijos – pedagoginio psichologinio vertinimo ir kitais  klausimais</w:t>
            </w:r>
            <w:r>
              <w:rPr>
                <w:lang w:val="pt-BR"/>
              </w:rPr>
              <w:t>.</w:t>
            </w:r>
          </w:p>
        </w:tc>
      </w:tr>
      <w:tr w:rsidR="001023DF" w:rsidRPr="000B02A8">
        <w:trPr>
          <w:trHeight w:val="687"/>
        </w:trPr>
        <w:tc>
          <w:tcPr>
            <w:tcW w:w="648" w:type="dxa"/>
          </w:tcPr>
          <w:p w:rsidR="001023DF" w:rsidRPr="000B02A8" w:rsidRDefault="001023DF" w:rsidP="00B07579">
            <w:pPr>
              <w:rPr>
                <w:lang w:val="pt-BR"/>
              </w:rPr>
            </w:pPr>
            <w:r w:rsidRPr="000B02A8">
              <w:rPr>
                <w:lang w:val="pt-BR"/>
              </w:rPr>
              <w:t>4.</w:t>
            </w:r>
          </w:p>
        </w:tc>
        <w:tc>
          <w:tcPr>
            <w:tcW w:w="8460" w:type="dxa"/>
          </w:tcPr>
          <w:p w:rsidR="001023DF" w:rsidRPr="000B02A8" w:rsidRDefault="001023DF" w:rsidP="00B07579">
            <w:pPr>
              <w:rPr>
                <w:lang w:val="pt-BR"/>
              </w:rPr>
            </w:pPr>
            <w:r>
              <w:rPr>
                <w:lang w:val="pt-BR"/>
              </w:rPr>
              <w:t xml:space="preserve">Darbo </w:t>
            </w:r>
            <w:r w:rsidRPr="000B02A8">
              <w:rPr>
                <w:lang w:val="pt-BR"/>
              </w:rPr>
              <w:t xml:space="preserve">apibendrinimas </w:t>
            </w:r>
            <w:r>
              <w:rPr>
                <w:lang w:val="pt-BR"/>
              </w:rPr>
              <w:t>–</w:t>
            </w:r>
            <w:r w:rsidRPr="000B02A8">
              <w:rPr>
                <w:lang w:val="pt-BR"/>
              </w:rPr>
              <w:t xml:space="preserve"> </w:t>
            </w:r>
            <w:r>
              <w:rPr>
                <w:lang w:val="pt-BR"/>
              </w:rPr>
              <w:t xml:space="preserve"> dalyvių </w:t>
            </w:r>
            <w:r w:rsidRPr="000B02A8">
              <w:rPr>
                <w:lang w:val="pt-BR"/>
              </w:rPr>
              <w:t>grįžtamieji atsiliepimai</w:t>
            </w:r>
            <w:r>
              <w:rPr>
                <w:lang w:val="pt-BR"/>
              </w:rPr>
              <w:t>.</w:t>
            </w:r>
            <w:r w:rsidRPr="000B02A8">
              <w:rPr>
                <w:lang w:val="pt-BR"/>
              </w:rPr>
              <w:t xml:space="preserve"> </w:t>
            </w:r>
          </w:p>
          <w:p w:rsidR="001023DF" w:rsidRPr="000B02A8" w:rsidRDefault="001023DF" w:rsidP="00B07579">
            <w:pPr>
              <w:rPr>
                <w:lang w:val="pt-BR"/>
              </w:rPr>
            </w:pPr>
          </w:p>
          <w:p w:rsidR="001023DF" w:rsidRPr="000B02A8" w:rsidRDefault="001023DF" w:rsidP="00B07579">
            <w:pPr>
              <w:rPr>
                <w:lang w:val="pt-BR"/>
              </w:rPr>
            </w:pPr>
          </w:p>
        </w:tc>
      </w:tr>
    </w:tbl>
    <w:p w:rsidR="001023DF" w:rsidRDefault="001023DF">
      <w:pPr>
        <w:rPr>
          <w:lang w:val="pt-BR"/>
        </w:rPr>
      </w:pPr>
    </w:p>
    <w:p w:rsidR="001023DF" w:rsidRDefault="001023DF">
      <w:pPr>
        <w:rPr>
          <w:lang w:val="pt-BR"/>
        </w:rPr>
      </w:pPr>
    </w:p>
    <w:p w:rsidR="001023DF" w:rsidRDefault="001023DF">
      <w:pPr>
        <w:rPr>
          <w:lang w:val="pt-BR"/>
        </w:rPr>
      </w:pPr>
    </w:p>
    <w:p w:rsidR="001023DF" w:rsidRDefault="001023DF">
      <w:pPr>
        <w:rPr>
          <w:lang w:val="pt-BR"/>
        </w:rPr>
      </w:pPr>
    </w:p>
    <w:p w:rsidR="001023DF" w:rsidRDefault="001023DF">
      <w:pPr>
        <w:rPr>
          <w:lang w:val="pt-BR"/>
        </w:rPr>
      </w:pPr>
    </w:p>
    <w:p w:rsidR="001023DF" w:rsidRDefault="001023DF">
      <w:pPr>
        <w:rPr>
          <w:lang w:val="pt-BR"/>
        </w:rPr>
      </w:pPr>
    </w:p>
    <w:p w:rsidR="001023DF" w:rsidRDefault="001023DF">
      <w:pPr>
        <w:rPr>
          <w:lang w:val="pt-BR"/>
        </w:rPr>
      </w:pPr>
    </w:p>
    <w:p w:rsidR="001023DF" w:rsidRDefault="001023DF">
      <w:pPr>
        <w:rPr>
          <w:lang w:val="pt-BR"/>
        </w:rPr>
      </w:pPr>
    </w:p>
    <w:p w:rsidR="001023DF" w:rsidRDefault="001023DF">
      <w:pPr>
        <w:rPr>
          <w:lang w:val="pt-BR"/>
        </w:rPr>
      </w:pPr>
    </w:p>
    <w:p w:rsidR="001023DF" w:rsidRDefault="001023DF">
      <w:pPr>
        <w:rPr>
          <w:lang w:val="pt-BR"/>
        </w:rPr>
      </w:pPr>
    </w:p>
    <w:p w:rsidR="001023DF" w:rsidRDefault="001023DF">
      <w:pPr>
        <w:rPr>
          <w:lang w:val="pt-BR"/>
        </w:rPr>
      </w:pPr>
    </w:p>
    <w:p w:rsidR="001023DF" w:rsidRDefault="001023DF">
      <w:pPr>
        <w:rPr>
          <w:lang w:val="pt-BR"/>
        </w:rPr>
      </w:pPr>
    </w:p>
    <w:p w:rsidR="001023DF" w:rsidRDefault="001023DF">
      <w:pPr>
        <w:rPr>
          <w:lang w:val="pt-BR"/>
        </w:rPr>
      </w:pPr>
    </w:p>
    <w:p w:rsidR="001023DF" w:rsidRDefault="001023DF">
      <w:pPr>
        <w:rPr>
          <w:lang w:val="pt-BR"/>
        </w:rPr>
      </w:pPr>
    </w:p>
    <w:p w:rsidR="001023DF" w:rsidRDefault="001023DF">
      <w:pPr>
        <w:rPr>
          <w:lang w:val="pt-BR"/>
        </w:rPr>
      </w:pPr>
    </w:p>
    <w:p w:rsidR="001023DF" w:rsidRDefault="001023DF">
      <w:pPr>
        <w:rPr>
          <w:lang w:val="pt-BR"/>
        </w:rPr>
      </w:pPr>
    </w:p>
    <w:p w:rsidR="001023DF" w:rsidRDefault="001023DF" w:rsidP="00B01A41">
      <w:pPr>
        <w:ind w:firstLine="720"/>
        <w:rPr>
          <w:lang w:val="pt-BR"/>
        </w:rPr>
      </w:pPr>
      <w:r>
        <w:t>Pristatydami  savo atvejus atsakykite į klausimus: Ką žinote apie: šeimą; vaiko vystimąsi, sveikatą, mokymąsi ir elgesį. Su kokiomis problemomis susidūrėte anksčiau?  Kokios pagalbos ir  korekcijos priemonės buvo taikytos, kas pavyko ir kas ne? Kokia pagrindinė spręstina problema šiuo metu? Su kokia problema konkrečiai neišeina susitvarkyti? Kokios pagalbos norėtumėte iš mūsų?</w:t>
      </w:r>
    </w:p>
    <w:p w:rsidR="001023DF" w:rsidRDefault="001023DF">
      <w:pPr>
        <w:rPr>
          <w:lang w:val="pt-BR"/>
        </w:rPr>
      </w:pPr>
    </w:p>
    <w:tbl>
      <w:tblPr>
        <w:tblpPr w:leftFromText="180" w:rightFromText="180" w:vertAnchor="text" w:horzAnchor="margin" w:tblpY="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828"/>
        <w:gridCol w:w="2215"/>
        <w:gridCol w:w="2976"/>
      </w:tblGrid>
      <w:tr w:rsidR="001023DF" w:rsidRPr="000B02A8">
        <w:trPr>
          <w:trHeight w:val="416"/>
        </w:trPr>
        <w:tc>
          <w:tcPr>
            <w:tcW w:w="1728" w:type="dxa"/>
          </w:tcPr>
          <w:p w:rsidR="001023DF" w:rsidRPr="00384E2C" w:rsidRDefault="001023DF" w:rsidP="00F365B4">
            <w:pPr>
              <w:rPr>
                <w:b/>
                <w:bCs/>
                <w:lang w:val="pt-BR"/>
              </w:rPr>
            </w:pPr>
            <w:r w:rsidRPr="00384E2C">
              <w:rPr>
                <w:b/>
                <w:bCs/>
                <w:lang w:val="pt-BR"/>
              </w:rPr>
              <w:t>Data</w:t>
            </w:r>
          </w:p>
        </w:tc>
        <w:tc>
          <w:tcPr>
            <w:tcW w:w="2828" w:type="dxa"/>
          </w:tcPr>
          <w:p w:rsidR="001023DF" w:rsidRPr="00384E2C" w:rsidRDefault="001023DF" w:rsidP="00450510">
            <w:pPr>
              <w:rPr>
                <w:b/>
                <w:bCs/>
                <w:lang w:val="pt-BR"/>
              </w:rPr>
            </w:pPr>
            <w:r w:rsidRPr="00384E2C">
              <w:rPr>
                <w:b/>
                <w:bCs/>
                <w:lang w:val="pt-BR"/>
              </w:rPr>
              <w:t>Švietimo įstaiga</w:t>
            </w:r>
          </w:p>
        </w:tc>
        <w:tc>
          <w:tcPr>
            <w:tcW w:w="2215" w:type="dxa"/>
          </w:tcPr>
          <w:p w:rsidR="001023DF" w:rsidRPr="00384E2C" w:rsidRDefault="001023DF" w:rsidP="00450510">
            <w:pPr>
              <w:rPr>
                <w:b/>
                <w:bCs/>
                <w:lang w:val="pt-BR"/>
              </w:rPr>
            </w:pPr>
            <w:r w:rsidRPr="00384E2C">
              <w:rPr>
                <w:b/>
                <w:bCs/>
                <w:lang w:val="pt-BR"/>
              </w:rPr>
              <w:t>Data</w:t>
            </w:r>
          </w:p>
        </w:tc>
        <w:tc>
          <w:tcPr>
            <w:tcW w:w="2976" w:type="dxa"/>
          </w:tcPr>
          <w:p w:rsidR="001023DF" w:rsidRPr="00384E2C" w:rsidRDefault="001023DF" w:rsidP="00450510">
            <w:pPr>
              <w:rPr>
                <w:b/>
                <w:bCs/>
                <w:lang w:val="pt-BR"/>
              </w:rPr>
            </w:pPr>
            <w:r w:rsidRPr="00384E2C">
              <w:rPr>
                <w:b/>
                <w:bCs/>
                <w:lang w:val="pt-BR"/>
              </w:rPr>
              <w:t>Švietimo įstaiga</w:t>
            </w:r>
          </w:p>
        </w:tc>
      </w:tr>
      <w:tr w:rsidR="001023DF" w:rsidRPr="000B02A8">
        <w:trPr>
          <w:trHeight w:val="687"/>
        </w:trPr>
        <w:tc>
          <w:tcPr>
            <w:tcW w:w="1728" w:type="dxa"/>
          </w:tcPr>
          <w:p w:rsidR="001023DF" w:rsidRDefault="001023DF" w:rsidP="00F365B4">
            <w:pPr>
              <w:rPr>
                <w:lang w:val="pt-BR"/>
              </w:rPr>
            </w:pPr>
          </w:p>
        </w:tc>
        <w:tc>
          <w:tcPr>
            <w:tcW w:w="2828" w:type="dxa"/>
          </w:tcPr>
          <w:p w:rsidR="001023DF" w:rsidRPr="000B02A8" w:rsidRDefault="001023DF" w:rsidP="00450510">
            <w:pPr>
              <w:rPr>
                <w:lang w:val="pt-BR"/>
              </w:rPr>
            </w:pPr>
          </w:p>
        </w:tc>
        <w:tc>
          <w:tcPr>
            <w:tcW w:w="2215" w:type="dxa"/>
          </w:tcPr>
          <w:p w:rsidR="001023DF" w:rsidRPr="000B02A8" w:rsidRDefault="001023DF" w:rsidP="00450510">
            <w:pPr>
              <w:rPr>
                <w:lang w:val="pt-BR"/>
              </w:rPr>
            </w:pPr>
          </w:p>
        </w:tc>
        <w:tc>
          <w:tcPr>
            <w:tcW w:w="2976" w:type="dxa"/>
          </w:tcPr>
          <w:p w:rsidR="001023DF" w:rsidRPr="000B02A8" w:rsidRDefault="001023DF" w:rsidP="00450510">
            <w:pPr>
              <w:rPr>
                <w:lang w:val="pt-BR"/>
              </w:rPr>
            </w:pPr>
          </w:p>
        </w:tc>
      </w:tr>
      <w:tr w:rsidR="001023DF" w:rsidRPr="000B02A8">
        <w:trPr>
          <w:trHeight w:val="687"/>
        </w:trPr>
        <w:tc>
          <w:tcPr>
            <w:tcW w:w="1728" w:type="dxa"/>
          </w:tcPr>
          <w:p w:rsidR="001023DF" w:rsidRDefault="001023DF" w:rsidP="00F365B4">
            <w:pPr>
              <w:rPr>
                <w:lang w:val="pt-BR"/>
              </w:rPr>
            </w:pPr>
          </w:p>
        </w:tc>
        <w:tc>
          <w:tcPr>
            <w:tcW w:w="2828" w:type="dxa"/>
          </w:tcPr>
          <w:p w:rsidR="001023DF" w:rsidRPr="000B02A8" w:rsidRDefault="001023DF" w:rsidP="00450510">
            <w:pPr>
              <w:rPr>
                <w:lang w:val="pt-BR"/>
              </w:rPr>
            </w:pPr>
          </w:p>
        </w:tc>
        <w:tc>
          <w:tcPr>
            <w:tcW w:w="2215" w:type="dxa"/>
          </w:tcPr>
          <w:p w:rsidR="001023DF" w:rsidRPr="000B02A8" w:rsidRDefault="001023DF" w:rsidP="00450510">
            <w:pPr>
              <w:rPr>
                <w:lang w:val="pt-BR"/>
              </w:rPr>
            </w:pPr>
          </w:p>
        </w:tc>
        <w:tc>
          <w:tcPr>
            <w:tcW w:w="2976" w:type="dxa"/>
          </w:tcPr>
          <w:p w:rsidR="001023DF" w:rsidRPr="000B02A8" w:rsidRDefault="001023DF" w:rsidP="00450510">
            <w:pPr>
              <w:rPr>
                <w:lang w:val="pt-BR"/>
              </w:rPr>
            </w:pPr>
          </w:p>
        </w:tc>
      </w:tr>
      <w:tr w:rsidR="001023DF" w:rsidRPr="000B02A8">
        <w:trPr>
          <w:trHeight w:val="687"/>
        </w:trPr>
        <w:tc>
          <w:tcPr>
            <w:tcW w:w="1728" w:type="dxa"/>
          </w:tcPr>
          <w:p w:rsidR="001023DF" w:rsidRDefault="001023DF" w:rsidP="00B34BFD">
            <w:pPr>
              <w:rPr>
                <w:lang w:val="pt-BR"/>
              </w:rPr>
            </w:pPr>
          </w:p>
        </w:tc>
        <w:tc>
          <w:tcPr>
            <w:tcW w:w="2828" w:type="dxa"/>
          </w:tcPr>
          <w:p w:rsidR="001023DF" w:rsidRPr="000B02A8" w:rsidRDefault="001023DF" w:rsidP="00B34BFD">
            <w:pPr>
              <w:rPr>
                <w:lang w:val="pt-BR"/>
              </w:rPr>
            </w:pPr>
          </w:p>
        </w:tc>
        <w:tc>
          <w:tcPr>
            <w:tcW w:w="2215" w:type="dxa"/>
          </w:tcPr>
          <w:p w:rsidR="001023DF" w:rsidRPr="000B02A8" w:rsidRDefault="001023DF" w:rsidP="00B34BFD">
            <w:pPr>
              <w:rPr>
                <w:lang w:val="pt-BR"/>
              </w:rPr>
            </w:pPr>
          </w:p>
        </w:tc>
        <w:tc>
          <w:tcPr>
            <w:tcW w:w="2976" w:type="dxa"/>
          </w:tcPr>
          <w:p w:rsidR="001023DF" w:rsidRPr="000B02A8" w:rsidRDefault="001023DF" w:rsidP="00B34BFD">
            <w:pPr>
              <w:rPr>
                <w:lang w:val="pt-BR"/>
              </w:rPr>
            </w:pPr>
          </w:p>
        </w:tc>
      </w:tr>
      <w:tr w:rsidR="001023DF" w:rsidRPr="000B02A8">
        <w:trPr>
          <w:trHeight w:val="687"/>
        </w:trPr>
        <w:tc>
          <w:tcPr>
            <w:tcW w:w="1728" w:type="dxa"/>
          </w:tcPr>
          <w:p w:rsidR="001023DF" w:rsidRDefault="001023DF" w:rsidP="00B34BFD">
            <w:pPr>
              <w:rPr>
                <w:lang w:val="pt-BR"/>
              </w:rPr>
            </w:pPr>
          </w:p>
        </w:tc>
        <w:tc>
          <w:tcPr>
            <w:tcW w:w="2828" w:type="dxa"/>
          </w:tcPr>
          <w:p w:rsidR="001023DF" w:rsidRDefault="001023DF" w:rsidP="00B34BFD">
            <w:pPr>
              <w:rPr>
                <w:lang w:val="pt-BR"/>
              </w:rPr>
            </w:pPr>
          </w:p>
        </w:tc>
        <w:tc>
          <w:tcPr>
            <w:tcW w:w="2215" w:type="dxa"/>
          </w:tcPr>
          <w:p w:rsidR="001023DF" w:rsidRDefault="001023DF" w:rsidP="00B34BFD">
            <w:pPr>
              <w:rPr>
                <w:lang w:val="pt-BR"/>
              </w:rPr>
            </w:pPr>
          </w:p>
        </w:tc>
        <w:tc>
          <w:tcPr>
            <w:tcW w:w="2976" w:type="dxa"/>
          </w:tcPr>
          <w:p w:rsidR="001023DF" w:rsidRPr="000B02A8" w:rsidRDefault="001023DF" w:rsidP="00B34BFD">
            <w:pPr>
              <w:rPr>
                <w:lang w:val="pt-BR"/>
              </w:rPr>
            </w:pPr>
          </w:p>
        </w:tc>
      </w:tr>
      <w:tr w:rsidR="001023DF" w:rsidRPr="000B02A8">
        <w:trPr>
          <w:trHeight w:val="687"/>
        </w:trPr>
        <w:tc>
          <w:tcPr>
            <w:tcW w:w="1728" w:type="dxa"/>
          </w:tcPr>
          <w:p w:rsidR="001023DF" w:rsidRDefault="001023DF" w:rsidP="006A5E79">
            <w:pPr>
              <w:rPr>
                <w:lang w:val="pt-BR"/>
              </w:rPr>
            </w:pPr>
          </w:p>
        </w:tc>
        <w:tc>
          <w:tcPr>
            <w:tcW w:w="2828" w:type="dxa"/>
          </w:tcPr>
          <w:p w:rsidR="001023DF" w:rsidRPr="000B02A8" w:rsidRDefault="001023DF" w:rsidP="00B34BFD">
            <w:pPr>
              <w:rPr>
                <w:lang w:val="pt-BR"/>
              </w:rPr>
            </w:pPr>
          </w:p>
        </w:tc>
        <w:tc>
          <w:tcPr>
            <w:tcW w:w="2215" w:type="dxa"/>
          </w:tcPr>
          <w:p w:rsidR="001023DF" w:rsidRPr="000B02A8" w:rsidRDefault="001023DF" w:rsidP="00B34BFD">
            <w:pPr>
              <w:rPr>
                <w:lang w:val="pt-BR"/>
              </w:rPr>
            </w:pPr>
          </w:p>
        </w:tc>
        <w:tc>
          <w:tcPr>
            <w:tcW w:w="2976" w:type="dxa"/>
          </w:tcPr>
          <w:p w:rsidR="001023DF" w:rsidRPr="000B02A8" w:rsidRDefault="001023DF" w:rsidP="00B34BFD">
            <w:pPr>
              <w:rPr>
                <w:lang w:val="pt-BR"/>
              </w:rPr>
            </w:pPr>
          </w:p>
        </w:tc>
      </w:tr>
    </w:tbl>
    <w:p w:rsidR="001023DF" w:rsidRDefault="001023DF">
      <w:pPr>
        <w:rPr>
          <w:lang w:val="pt-BR"/>
        </w:rPr>
      </w:pPr>
    </w:p>
    <w:p w:rsidR="001023DF" w:rsidRPr="00B12929" w:rsidRDefault="001023DF">
      <w:pPr>
        <w:rPr>
          <w:lang w:val="pt-BR"/>
        </w:rPr>
      </w:pPr>
    </w:p>
    <w:sectPr w:rsidR="001023DF" w:rsidRPr="00B12929" w:rsidSect="008B4315">
      <w:pgSz w:w="12240" w:h="15840"/>
      <w:pgMar w:top="1701"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2929"/>
    <w:rsid w:val="000B02A8"/>
    <w:rsid w:val="001023DF"/>
    <w:rsid w:val="001855AF"/>
    <w:rsid w:val="001A0608"/>
    <w:rsid w:val="001E1073"/>
    <w:rsid w:val="00234C6B"/>
    <w:rsid w:val="00265658"/>
    <w:rsid w:val="002D5494"/>
    <w:rsid w:val="002E6FEF"/>
    <w:rsid w:val="00350696"/>
    <w:rsid w:val="003774B4"/>
    <w:rsid w:val="00384E2C"/>
    <w:rsid w:val="003F2759"/>
    <w:rsid w:val="00450510"/>
    <w:rsid w:val="004B2964"/>
    <w:rsid w:val="004C3323"/>
    <w:rsid w:val="004E2CA8"/>
    <w:rsid w:val="004F32C5"/>
    <w:rsid w:val="00564073"/>
    <w:rsid w:val="005C305E"/>
    <w:rsid w:val="005F4E83"/>
    <w:rsid w:val="00685881"/>
    <w:rsid w:val="006A5E79"/>
    <w:rsid w:val="006C1946"/>
    <w:rsid w:val="006C488B"/>
    <w:rsid w:val="00763417"/>
    <w:rsid w:val="00766CA0"/>
    <w:rsid w:val="00770479"/>
    <w:rsid w:val="007C0216"/>
    <w:rsid w:val="008043DD"/>
    <w:rsid w:val="0084314E"/>
    <w:rsid w:val="008A1323"/>
    <w:rsid w:val="008B2CEB"/>
    <w:rsid w:val="008B4315"/>
    <w:rsid w:val="008E4ED2"/>
    <w:rsid w:val="00986DDE"/>
    <w:rsid w:val="009C31BF"/>
    <w:rsid w:val="00A51A0D"/>
    <w:rsid w:val="00A67CD4"/>
    <w:rsid w:val="00AB3BE5"/>
    <w:rsid w:val="00AC7E50"/>
    <w:rsid w:val="00B01A41"/>
    <w:rsid w:val="00B07579"/>
    <w:rsid w:val="00B117AF"/>
    <w:rsid w:val="00B12929"/>
    <w:rsid w:val="00B34BFD"/>
    <w:rsid w:val="00B6749D"/>
    <w:rsid w:val="00C441DF"/>
    <w:rsid w:val="00C80179"/>
    <w:rsid w:val="00D07010"/>
    <w:rsid w:val="00D07A9C"/>
    <w:rsid w:val="00D825E3"/>
    <w:rsid w:val="00DC4B57"/>
    <w:rsid w:val="00DC537F"/>
    <w:rsid w:val="00E20DD5"/>
    <w:rsid w:val="00E352BB"/>
    <w:rsid w:val="00F365B4"/>
    <w:rsid w:val="00F82611"/>
    <w:rsid w:val="00FF2AF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2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20DD5"/>
    <w:pPr>
      <w:spacing w:before="100" w:beforeAutospacing="1" w:after="24"/>
    </w:pPr>
  </w:style>
  <w:style w:type="character" w:styleId="Strong">
    <w:name w:val="Strong"/>
    <w:basedOn w:val="DefaultParagraphFont"/>
    <w:uiPriority w:val="99"/>
    <w:qFormat/>
    <w:rsid w:val="00E20DD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138</TotalTime>
  <Pages>2</Pages>
  <Words>2691</Words>
  <Characters>1534</Characters>
  <Application>Microsoft Office Outlook</Application>
  <DocSecurity>0</DocSecurity>
  <Lines>0</Lines>
  <Paragraphs>0</Paragraphs>
  <ScaleCrop>false</ScaleCrop>
  <Company>Svietimo ir Mokslo Ministerija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Sekretore</cp:lastModifiedBy>
  <cp:revision>23</cp:revision>
  <dcterms:created xsi:type="dcterms:W3CDTF">2013-10-11T06:02:00Z</dcterms:created>
  <dcterms:modified xsi:type="dcterms:W3CDTF">2016-09-27T11:18:00Z</dcterms:modified>
</cp:coreProperties>
</file>