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62" w:rsidRPr="003A6A70" w:rsidRDefault="00A00B62" w:rsidP="00A00B62">
      <w:pPr>
        <w:jc w:val="center"/>
        <w:rPr>
          <w:b/>
        </w:rPr>
      </w:pPr>
      <w:r>
        <w:rPr>
          <w:b/>
        </w:rPr>
        <w:t>NEREALIZUOTI YPATINGI GABUMAI</w:t>
      </w:r>
    </w:p>
    <w:p w:rsidR="00A00B62" w:rsidRDefault="00A00B62" w:rsidP="00A00B62">
      <w:pPr>
        <w:rPr>
          <w:b/>
        </w:rPr>
      </w:pPr>
    </w:p>
    <w:p w:rsidR="00A00B62" w:rsidRPr="000F6B41" w:rsidRDefault="00E06DA6" w:rsidP="0009361D">
      <w:pPr>
        <w:jc w:val="both"/>
        <w:rPr>
          <w:b/>
        </w:rPr>
      </w:pPr>
      <w:r>
        <w:rPr>
          <w:b/>
        </w:rPr>
        <w:t>APIBRĖŽIMAS</w:t>
      </w:r>
    </w:p>
    <w:p w:rsidR="00A00B62" w:rsidRPr="00F6299A" w:rsidRDefault="00A00B62" w:rsidP="0009361D">
      <w:pPr>
        <w:jc w:val="both"/>
      </w:pPr>
      <w:r w:rsidRPr="009E1959">
        <w:rPr>
          <w:b/>
        </w:rPr>
        <w:t>Gabūs vaikai</w:t>
      </w:r>
      <w:r w:rsidRPr="009E1959">
        <w:t xml:space="preserve"> - tai vaikai galintys efektyviai įgyti žinių ir mokėjimų; juos pritaikyti naujoms problemoms spręsti; sparčiai mokytis iš patirties. </w:t>
      </w:r>
      <w:r>
        <w:t>Jų intelektinių gebėjimų lygis labai aukštas (WISC-</w:t>
      </w:r>
      <w:r w:rsidRPr="00F6299A">
        <w:t>III BIQ 130 ir daugiau). Turėdami šiuos intelektinius gebėjimus gabūs vaikai lenkia arba pajėgūs pralenkti panašios patirties ir aplinkos bendraamžius vienos ar kelių mokslo sričių akademiniais pasiekimais. Tai ne tik aukštas intelektas, bet ir gebėjimas spręsti problemas, kūrybiškumas, motyvacija</w:t>
      </w:r>
      <w:r w:rsidR="00F6299A" w:rsidRPr="00F6299A">
        <w:t xml:space="preserve">. </w:t>
      </w:r>
    </w:p>
    <w:p w:rsidR="00F6299A" w:rsidRDefault="00F6299A" w:rsidP="0009361D">
      <w:pPr>
        <w:jc w:val="both"/>
      </w:pPr>
      <w:r w:rsidRPr="00F6299A">
        <w:rPr>
          <w:b/>
        </w:rPr>
        <w:t>Nerealizuoti ypatingi gabumai</w:t>
      </w:r>
      <w:r>
        <w:t xml:space="preserve">  - kai vaiko pasiekimai neatitinka jo intelektinių gebėjimų, kurie yra didesni nei bandraamžių (IQ 130 ar didesnis) dėl individualių (asmenybės) ir aplinkos veiks</w:t>
      </w:r>
      <w:r w:rsidR="00EA2B52">
        <w:t>nių</w:t>
      </w:r>
      <w:r>
        <w:t xml:space="preserve"> (šeimos, mokyklos, bendraamžių ir t.t.)</w:t>
      </w:r>
      <w:r w:rsidR="00EA2B52">
        <w:t>.</w:t>
      </w:r>
    </w:p>
    <w:p w:rsidR="00223321" w:rsidRDefault="00223321" w:rsidP="0009361D">
      <w:pPr>
        <w:pStyle w:val="Default"/>
        <w:jc w:val="both"/>
      </w:pPr>
    </w:p>
    <w:p w:rsidR="006425CD" w:rsidRDefault="006425CD" w:rsidP="0009361D">
      <w:pPr>
        <w:pStyle w:val="Default"/>
        <w:jc w:val="both"/>
        <w:rPr>
          <w:bCs/>
        </w:rPr>
      </w:pPr>
      <w:r w:rsidRPr="006425CD">
        <w:rPr>
          <w:bCs/>
        </w:rPr>
        <w:t xml:space="preserve">Ypač gabūs vaikai pasižymi tam tikrais socialinės-emocinės raidos ypatumais, kurie gali tapti kliūtimi sėkmingai realizuojant </w:t>
      </w:r>
      <w:r>
        <w:rPr>
          <w:bCs/>
        </w:rPr>
        <w:t>ypatingus gabumus</w:t>
      </w:r>
      <w:r w:rsidRPr="006425CD">
        <w:rPr>
          <w:bCs/>
        </w:rPr>
        <w:t>.</w:t>
      </w:r>
    </w:p>
    <w:p w:rsidR="002156D5" w:rsidRDefault="006425CD" w:rsidP="0009361D">
      <w:pPr>
        <w:pStyle w:val="Default"/>
        <w:jc w:val="both"/>
        <w:rPr>
          <w:rStyle w:val="Strong"/>
          <w:b w:val="0"/>
        </w:rPr>
      </w:pPr>
      <w:r>
        <w:rPr>
          <w:bCs/>
        </w:rPr>
        <w:t xml:space="preserve">Vienas iš tokių ypatumų - </w:t>
      </w:r>
      <w:r w:rsidRPr="006425CD">
        <w:rPr>
          <w:b/>
          <w:bCs/>
        </w:rPr>
        <w:t>p</w:t>
      </w:r>
      <w:r w:rsidR="00A00B62" w:rsidRPr="00904A1A">
        <w:rPr>
          <w:b/>
          <w:bCs/>
        </w:rPr>
        <w:t>adidintas jaudrumas</w:t>
      </w:r>
      <w:r w:rsidR="001959DD" w:rsidRPr="00904A1A">
        <w:rPr>
          <w:b/>
          <w:bCs/>
        </w:rPr>
        <w:t xml:space="preserve"> arba išgyvenimų intensyvumas</w:t>
      </w:r>
      <w:r w:rsidR="0010297B" w:rsidRPr="00904A1A">
        <w:rPr>
          <w:bCs/>
        </w:rPr>
        <w:t xml:space="preserve"> </w:t>
      </w:r>
      <w:r w:rsidR="0010297B" w:rsidRPr="00784262">
        <w:rPr>
          <w:bCs/>
        </w:rPr>
        <w:t>(</w:t>
      </w:r>
      <w:r w:rsidR="00A00B62" w:rsidRPr="00784262">
        <w:rPr>
          <w:rStyle w:val="Emphasis"/>
          <w:bCs/>
        </w:rPr>
        <w:t>i</w:t>
      </w:r>
      <w:r w:rsidR="00A00B62" w:rsidRPr="00784262">
        <w:rPr>
          <w:rStyle w:val="Emphasis"/>
          <w:bCs/>
          <w:i w:val="0"/>
        </w:rPr>
        <w:t>n</w:t>
      </w:r>
      <w:r w:rsidR="0010297B" w:rsidRPr="00784262">
        <w:rPr>
          <w:rStyle w:val="Emphasis"/>
          <w:bCs/>
          <w:i w:val="0"/>
        </w:rPr>
        <w:t xml:space="preserve">telektinis, vaizduotės, </w:t>
      </w:r>
      <w:r w:rsidR="00A00B62" w:rsidRPr="00784262">
        <w:rPr>
          <w:rStyle w:val="Emphasis"/>
          <w:bCs/>
          <w:i w:val="0"/>
        </w:rPr>
        <w:t>emocinis, psichomotorinis jaudrumas</w:t>
      </w:r>
      <w:r w:rsidR="00A00B62" w:rsidRPr="00784262">
        <w:rPr>
          <w:rStyle w:val="Emphasis"/>
          <w:bCs/>
          <w:i w:val="0"/>
          <w:sz w:val="22"/>
          <w:szCs w:val="22"/>
        </w:rPr>
        <w:t>)</w:t>
      </w:r>
      <w:r w:rsidR="00A00B62" w:rsidRPr="00784262">
        <w:rPr>
          <w:rStyle w:val="Strong"/>
          <w:i/>
        </w:rPr>
        <w:t xml:space="preserve">. </w:t>
      </w:r>
      <w:r w:rsidR="008E427A" w:rsidRPr="005A6A6D">
        <w:t xml:space="preserve">Didesnis jaudrumas reiškiasi šiais požymiais: atkaklumu siekiant tikslo ar atliekant užduotis, pastabumu, greitu informacijos apdorojimu ir kt. </w:t>
      </w:r>
      <w:r w:rsidR="008E427A" w:rsidRPr="00904A1A">
        <w:rPr>
          <w:bCs/>
        </w:rPr>
        <w:t>I</w:t>
      </w:r>
      <w:r w:rsidR="008E427A" w:rsidRPr="00904A1A">
        <w:rPr>
          <w:rStyle w:val="Strong"/>
          <w:b w:val="0"/>
        </w:rPr>
        <w:t xml:space="preserve">šgyvenimų intensyvumas (arba jaudrumas), gali būti būdingas ne tik gabiems vaikams. Tačiau, jei šia savybe pasižymi būtent gabūs vaikai, jų gebėjimai gali „pasislėpti“ ir likti nepastebėti. </w:t>
      </w:r>
      <w:r w:rsidR="00031599" w:rsidRPr="00904A1A">
        <w:rPr>
          <w:rStyle w:val="Strong"/>
          <w:b w:val="0"/>
        </w:rPr>
        <w:t>P</w:t>
      </w:r>
      <w:r w:rsidR="00031599" w:rsidRPr="00904A1A">
        <w:rPr>
          <w:rStyle w:val="Emphasis"/>
          <w:bCs/>
          <w:i w:val="0"/>
        </w:rPr>
        <w:t>sichomotorinis jaudrumas</w:t>
      </w:r>
      <w:r w:rsidR="00031599" w:rsidRPr="00904A1A">
        <w:rPr>
          <w:rStyle w:val="Strong"/>
          <w:b w:val="0"/>
        </w:rPr>
        <w:t xml:space="preserve"> ypač sunkiai toleruojamas. </w:t>
      </w:r>
      <w:r w:rsidR="008E427A" w:rsidRPr="00904A1A">
        <w:rPr>
          <w:rStyle w:val="Strong"/>
          <w:b w:val="0"/>
        </w:rPr>
        <w:t>Nere</w:t>
      </w:r>
      <w:r w:rsidR="0066545A" w:rsidRPr="00904A1A">
        <w:rPr>
          <w:rStyle w:val="Strong"/>
          <w:b w:val="0"/>
        </w:rPr>
        <w:t>ta</w:t>
      </w:r>
      <w:r w:rsidR="008E427A" w:rsidRPr="00904A1A">
        <w:rPr>
          <w:rStyle w:val="Strong"/>
          <w:b w:val="0"/>
        </w:rPr>
        <w:t>i ugdytojai sk</w:t>
      </w:r>
      <w:r w:rsidR="005640ED" w:rsidRPr="00904A1A">
        <w:rPr>
          <w:rStyle w:val="Strong"/>
          <w:b w:val="0"/>
        </w:rPr>
        <w:t>u</w:t>
      </w:r>
      <w:r w:rsidR="008E427A" w:rsidRPr="00904A1A">
        <w:rPr>
          <w:rStyle w:val="Strong"/>
          <w:b w:val="0"/>
        </w:rPr>
        <w:t>ndžiasi, kad toks vaikas yra "neparanku" di</w:t>
      </w:r>
      <w:r w:rsidR="005640ED" w:rsidRPr="00904A1A">
        <w:rPr>
          <w:rStyle w:val="Strong"/>
          <w:b w:val="0"/>
        </w:rPr>
        <w:t>r</w:t>
      </w:r>
      <w:r w:rsidR="008E427A" w:rsidRPr="00904A1A">
        <w:rPr>
          <w:rStyle w:val="Strong"/>
          <w:b w:val="0"/>
        </w:rPr>
        <w:t xml:space="preserve">bant klasėje ar grupėje. </w:t>
      </w:r>
      <w:r w:rsidR="00806D63" w:rsidRPr="00F5246C">
        <w:t xml:space="preserve">Ko gero, kiekvienai auklėtojai teko sutikti vaikų, kurie išsiskiria iš kitų aktyvumu ir energijos pertekliumi. </w:t>
      </w:r>
      <w:r w:rsidR="00031599" w:rsidRPr="00904A1A">
        <w:rPr>
          <w:rStyle w:val="Strong"/>
          <w:b w:val="0"/>
        </w:rPr>
        <w:t xml:space="preserve">Neretai padidintas jaudrumas painiojamas su emocijų ar elgesio sunkumai: jautrumu, nervingumu, kartais  jiems klaidingai diagnozuojamas aktyvumo ir dėmesio sutrikimas. </w:t>
      </w:r>
      <w:r w:rsidR="00806D63" w:rsidRPr="00F5246C">
        <w:t xml:space="preserve">Paradoksalu yra tai, kad patys vaikai dažniausiai džiaugiasi savo energingumu, yra laimingi, kad gali daug „nuveikti“, o suaugusieji – nelabai toleruoja tokį elgesį, kartais „pavargsta“ daug greičiau negu patys vaikai. Jiems nuolat tenka galvoti, kaip užimti vaikus, kokią veiklą jiems pasiūlyti. </w:t>
      </w:r>
      <w:r w:rsidR="00E30C57" w:rsidRPr="00E30C57">
        <w:t>Taip pat jie nuobodžiauja arba triukšmauja, jei pateikiamos užduotys jiems yra pernelyg lengvos.</w:t>
      </w:r>
      <w:r w:rsidR="00806D63" w:rsidRPr="00F5246C">
        <w:t>Todėl labai svarbu padėti tokiems vaikams mokytis kontroliuoti save (aiškiai apibrėžti ribas, kada kokia veikla galima), nuolat keisti veiklos pobūdį, sudarant galimybes „išlieti energiją“ – ne tik judant ar sportuojant, bet ir piešiant, skatinant pasakoti ir kurti istorijas, vaidinant ir t. t. Ypač svarbu, kad protinė veikla būtų periodiškai kaitaliojama su judriais, aktyviais už</w:t>
      </w:r>
      <w:r w:rsidR="00031599">
        <w:t xml:space="preserve">siėmimais. </w:t>
      </w:r>
      <w:r w:rsidR="00031599" w:rsidRPr="00031599">
        <w:t>Bandymas priversti vaikus daryti tai, kas jiems neįdomu, pernelyg kritiškas vertinimas to, ką jie sako ar daro, gali sukelti net pykčio reakcijas.</w:t>
      </w:r>
      <w:r w:rsidR="00E30C57" w:rsidRPr="00904A1A">
        <w:rPr>
          <w:rStyle w:val="Strong"/>
          <w:sz w:val="20"/>
          <w:szCs w:val="20"/>
        </w:rPr>
        <w:t xml:space="preserve"> </w:t>
      </w:r>
      <w:r w:rsidR="00E30C57" w:rsidRPr="00904A1A">
        <w:rPr>
          <w:rStyle w:val="Strong"/>
          <w:b w:val="0"/>
        </w:rPr>
        <w:t xml:space="preserve">Svarbu atsiminti, kad mokymosi motyvaciją labiausiai slopina stresas, įtampa, baimė, konkurencija ir žema savivertė. </w:t>
      </w:r>
    </w:p>
    <w:p w:rsidR="002156D5" w:rsidRDefault="002156D5" w:rsidP="0009361D">
      <w:pPr>
        <w:pStyle w:val="Default"/>
        <w:jc w:val="both"/>
        <w:rPr>
          <w:bCs/>
        </w:rPr>
      </w:pPr>
      <w:r>
        <w:rPr>
          <w:rStyle w:val="Strong"/>
          <w:b w:val="0"/>
        </w:rPr>
        <w:t xml:space="preserve">Kitas svarbus ypatumas </w:t>
      </w:r>
      <w:r w:rsidRPr="002156D5">
        <w:rPr>
          <w:rStyle w:val="Strong"/>
        </w:rPr>
        <w:t>- r</w:t>
      </w:r>
      <w:r w:rsidR="00A00B62" w:rsidRPr="00BF3090">
        <w:rPr>
          <w:b/>
          <w:bCs/>
        </w:rPr>
        <w:t>aidos netolygumas arba asinchroniškumas</w:t>
      </w:r>
      <w:r w:rsidR="00904A1A" w:rsidRPr="00BF3090">
        <w:rPr>
          <w:bCs/>
        </w:rPr>
        <w:t xml:space="preserve">: neretai bendrieji intelektiniai gebėjimų  skiriasi nuo fizinių gebėjimų ar socialinės-emocinės raidos. </w:t>
      </w:r>
      <w:r w:rsidR="00F2367E" w:rsidRPr="00BF3090">
        <w:rPr>
          <w:bCs/>
        </w:rPr>
        <w:t xml:space="preserve"> </w:t>
      </w:r>
      <w:r w:rsidR="00904A1A" w:rsidRPr="00BF3090">
        <w:rPr>
          <w:bCs/>
        </w:rPr>
        <w:t xml:space="preserve">Kuo vaiko </w:t>
      </w:r>
      <w:r w:rsidR="00F2367E" w:rsidRPr="00BF3090">
        <w:rPr>
          <w:bCs/>
        </w:rPr>
        <w:t>pažintinė</w:t>
      </w:r>
      <w:r w:rsidR="00904A1A" w:rsidRPr="00BF3090">
        <w:rPr>
          <w:bCs/>
        </w:rPr>
        <w:t xml:space="preserve"> raida spartesnė ir didesnis vaiko IQ, tuo didesnis raidos netolygumas.  </w:t>
      </w:r>
      <w:r w:rsidR="00F2367E" w:rsidRPr="00BF3090">
        <w:rPr>
          <w:bCs/>
        </w:rPr>
        <w:t xml:space="preserve">Šis aspektas yra labai svarbus </w:t>
      </w:r>
      <w:r w:rsidR="00904A1A" w:rsidRPr="00BF3090">
        <w:rPr>
          <w:bCs/>
        </w:rPr>
        <w:t>planuojant ir parenkant tokius gabaus vaiko ugdymo būdus kaip paankstintas mokyma</w:t>
      </w:r>
      <w:r w:rsidR="00F2367E" w:rsidRPr="00BF3090">
        <w:rPr>
          <w:bCs/>
        </w:rPr>
        <w:t>s ar "klasių peršokimas". Šio aspekto "nuvertinimas" arba neretai sukelia mokymosi sunkumus</w:t>
      </w:r>
      <w:r w:rsidR="006425CD">
        <w:rPr>
          <w:bCs/>
        </w:rPr>
        <w:t xml:space="preserve"> ir/ar emocijų/elgesio sunkumus.</w:t>
      </w:r>
    </w:p>
    <w:p w:rsidR="002156D5" w:rsidRDefault="002156D5" w:rsidP="0009361D">
      <w:pPr>
        <w:pStyle w:val="Default"/>
        <w:jc w:val="both"/>
        <w:rPr>
          <w:bCs/>
        </w:rPr>
      </w:pPr>
      <w:r>
        <w:rPr>
          <w:bCs/>
        </w:rPr>
        <w:t xml:space="preserve">Ypač gabiems vaikams neretai būdingas </w:t>
      </w:r>
      <w:r w:rsidRPr="002933DB">
        <w:rPr>
          <w:b/>
          <w:bCs/>
        </w:rPr>
        <w:t>p</w:t>
      </w:r>
      <w:r w:rsidR="00BF3090" w:rsidRPr="00BF3090">
        <w:rPr>
          <w:b/>
          <w:bCs/>
        </w:rPr>
        <w:t>er</w:t>
      </w:r>
      <w:r w:rsidR="00A00B62" w:rsidRPr="00BF3090">
        <w:rPr>
          <w:b/>
          <w:bCs/>
        </w:rPr>
        <w:t>fekcionizmas</w:t>
      </w:r>
      <w:r w:rsidRPr="002156D5">
        <w:rPr>
          <w:bCs/>
        </w:rPr>
        <w:t xml:space="preserve">, kuris yra </w:t>
      </w:r>
      <w:r w:rsidR="00BF3090" w:rsidRPr="002156D5">
        <w:rPr>
          <w:bCs/>
        </w:rPr>
        <w:t>nuolatinė</w:t>
      </w:r>
      <w:r>
        <w:rPr>
          <w:bCs/>
        </w:rPr>
        <w:t xml:space="preserve"> </w:t>
      </w:r>
      <w:r w:rsidR="00BF3090" w:rsidRPr="00BF3090">
        <w:rPr>
          <w:bCs/>
        </w:rPr>
        <w:t>vaiko varomoji jėga</w:t>
      </w:r>
      <w:r>
        <w:rPr>
          <w:bCs/>
        </w:rPr>
        <w:t xml:space="preserve">. </w:t>
      </w:r>
      <w:r w:rsidR="00BF3090" w:rsidRPr="00BF3090">
        <w:rPr>
          <w:bCs/>
        </w:rPr>
        <w:t>Jie siekia tobulumo jį dominančioje veikloje, stengiasi užduotis atlikti kuo geriau, pyksta ir jaučiasi blogai, jei nepasiseka pasiekti savo tikslų ir dėl to gali būti nesuprasti kitų. Gali būti būdingas atidėliojimas arba atsisakymas daryti, jei iš pirmo karto nepavyksta tlikti labai gerai arba linkę iš viso nepradėti veiklos, jei nėra užtikrinti, k</w:t>
      </w:r>
      <w:r>
        <w:rPr>
          <w:bCs/>
        </w:rPr>
        <w:t>ad tą veiklą atliks labai gerai.</w:t>
      </w:r>
    </w:p>
    <w:p w:rsidR="00A00B62" w:rsidRDefault="002156D5" w:rsidP="0009361D">
      <w:pPr>
        <w:pStyle w:val="Default"/>
        <w:jc w:val="both"/>
        <w:rPr>
          <w:bCs/>
        </w:rPr>
      </w:pPr>
      <w:r>
        <w:rPr>
          <w:bCs/>
        </w:rPr>
        <w:t xml:space="preserve">Kalbant apie ypač gabius vaikus, neretai kyla sunkumų </w:t>
      </w:r>
      <w:r w:rsidRPr="00E04587">
        <w:rPr>
          <w:b/>
          <w:bCs/>
        </w:rPr>
        <w:t>santykiuose su bendraamžiais ir suaugusiais, kai nėra paten</w:t>
      </w:r>
      <w:r w:rsidR="00E04587">
        <w:rPr>
          <w:b/>
          <w:bCs/>
        </w:rPr>
        <w:t>k</w:t>
      </w:r>
      <w:r w:rsidRPr="00E04587">
        <w:rPr>
          <w:b/>
          <w:bCs/>
        </w:rPr>
        <w:t>inamas ypač gabaus vaiko po</w:t>
      </w:r>
      <w:r w:rsidR="00A00B62" w:rsidRPr="00E04587">
        <w:rPr>
          <w:b/>
          <w:bCs/>
        </w:rPr>
        <w:t>reikis būti priimtam</w:t>
      </w:r>
      <w:r w:rsidR="00E04587">
        <w:rPr>
          <w:b/>
          <w:bCs/>
        </w:rPr>
        <w:t xml:space="preserve"> ir pripažintam</w:t>
      </w:r>
      <w:r w:rsidR="00A00B62" w:rsidRPr="000A7F94">
        <w:rPr>
          <w:b/>
          <w:bCs/>
        </w:rPr>
        <w:t>, priklausyti bendraamžių grupei.</w:t>
      </w:r>
      <w:r w:rsidR="00E04587">
        <w:rPr>
          <w:b/>
          <w:bCs/>
        </w:rPr>
        <w:t xml:space="preserve"> </w:t>
      </w:r>
      <w:r w:rsidR="00A00B62">
        <w:rPr>
          <w:bCs/>
        </w:rPr>
        <w:t>Gabių vaikų interesai žymiai sk</w:t>
      </w:r>
      <w:r w:rsidR="001D598F">
        <w:rPr>
          <w:bCs/>
        </w:rPr>
        <w:t>iriasi nuo bendraamžių interesų, todėl b</w:t>
      </w:r>
      <w:r w:rsidR="00A00B62">
        <w:rPr>
          <w:bCs/>
        </w:rPr>
        <w:t>endraamžiai dažnai priešiškai žiūri į savo gudresnius bendraklasius. Atmetimo tendencija ryškesnė paauglystėje ir labiau būdinga mergaitėms, nei berniukams.</w:t>
      </w:r>
      <w:r w:rsidR="001D598F">
        <w:rPr>
          <w:bCs/>
        </w:rPr>
        <w:t xml:space="preserve"> </w:t>
      </w:r>
      <w:r w:rsidR="00A00B62">
        <w:rPr>
          <w:bCs/>
        </w:rPr>
        <w:t>Mergaitės pasižymi žemesniu savęs vertinimu ir pasiekimais, labiau depresiškos, turi daugiau psichosomatinių simptomų. Mergaičių savęs vertinimas žemėja prastėjant pažymiams, priešingai, nei berniukų.</w:t>
      </w:r>
      <w:r w:rsidR="001D598F">
        <w:rPr>
          <w:bCs/>
        </w:rPr>
        <w:t xml:space="preserve"> </w:t>
      </w:r>
      <w:r w:rsidR="00C1232E">
        <w:rPr>
          <w:bCs/>
        </w:rPr>
        <w:t>G</w:t>
      </w:r>
      <w:r w:rsidR="00A00B62">
        <w:rPr>
          <w:bCs/>
        </w:rPr>
        <w:t xml:space="preserve">abūs vaikai gali susidurti su vyresnių vaikų arba suaugusių žmonių atmetimu, kurie juos vertina ne pagal asmenybės savybes, o </w:t>
      </w:r>
      <w:r w:rsidR="00A00B62">
        <w:rPr>
          <w:bCs/>
        </w:rPr>
        <w:lastRenderedPageBreak/>
        <w:t>pagal amžių (pvz. paauglys universitete).</w:t>
      </w:r>
      <w:r w:rsidR="001D598F">
        <w:rPr>
          <w:bCs/>
        </w:rPr>
        <w:t xml:space="preserve"> </w:t>
      </w:r>
      <w:r w:rsidR="00C1232E">
        <w:rPr>
          <w:bCs/>
        </w:rPr>
        <w:t>Nesėkmės mokyklo</w:t>
      </w:r>
      <w:r w:rsidR="004042C2">
        <w:rPr>
          <w:bCs/>
        </w:rPr>
        <w:t>je</w:t>
      </w:r>
      <w:r w:rsidR="00C1232E">
        <w:rPr>
          <w:bCs/>
        </w:rPr>
        <w:t xml:space="preserve"> gali būti susijusios su neigiamomis mokyklos bendruomenės nuostatomis gabių vaikų atžvilgiu: pvz. jeigu mokykloje, kurioje būti "moksliuku" ar "žiniuku" reiškia būti </w:t>
      </w:r>
      <w:r w:rsidR="00C231B5">
        <w:rPr>
          <w:bCs/>
        </w:rPr>
        <w:t xml:space="preserve">atstumtu arba pajuokiamu, neverta tikėtis, kad vaikai labai stengsis demonstruoti ypatingus gebėjimus. </w:t>
      </w:r>
      <w:r w:rsidR="00A00B62">
        <w:rPr>
          <w:bCs/>
        </w:rPr>
        <w:t>Mokytojai</w:t>
      </w:r>
      <w:r w:rsidR="00C231B5">
        <w:rPr>
          <w:bCs/>
        </w:rPr>
        <w:t xml:space="preserve"> taip pat </w:t>
      </w:r>
      <w:r w:rsidR="00A00B62">
        <w:rPr>
          <w:bCs/>
        </w:rPr>
        <w:t xml:space="preserve"> neretai neigiamai žiūri į gabius vaikus, kurie</w:t>
      </w:r>
      <w:r w:rsidR="00C231B5">
        <w:rPr>
          <w:bCs/>
        </w:rPr>
        <w:t xml:space="preserve"> mokytojams kelia iššūkius: užduoda</w:t>
      </w:r>
      <w:r w:rsidR="004042C2">
        <w:rPr>
          <w:bCs/>
        </w:rPr>
        <w:t xml:space="preserve"> </w:t>
      </w:r>
      <w:r w:rsidR="00C231B5">
        <w:rPr>
          <w:bCs/>
        </w:rPr>
        <w:t>nepatogius klausimus arba ardo nusistovėjusią klasės tvarką</w:t>
      </w:r>
      <w:r w:rsidR="00A00B62">
        <w:rPr>
          <w:bCs/>
        </w:rPr>
        <w:t>.</w:t>
      </w:r>
    </w:p>
    <w:p w:rsidR="00A66AF7" w:rsidRDefault="00A66AF7" w:rsidP="0009361D">
      <w:pPr>
        <w:jc w:val="both"/>
        <w:rPr>
          <w:b/>
          <w:sz w:val="22"/>
          <w:szCs w:val="22"/>
        </w:rPr>
      </w:pPr>
    </w:p>
    <w:p w:rsidR="00513A21" w:rsidRPr="00E04587" w:rsidRDefault="00E04587" w:rsidP="0009361D">
      <w:pPr>
        <w:jc w:val="both"/>
        <w:rPr>
          <w:b/>
        </w:rPr>
      </w:pPr>
      <w:r w:rsidRPr="00E04587">
        <w:rPr>
          <w:b/>
        </w:rPr>
        <w:t>PAGALBA</w:t>
      </w:r>
    </w:p>
    <w:p w:rsidR="00993AD4" w:rsidRDefault="00050167" w:rsidP="0009361D">
      <w:pPr>
        <w:jc w:val="both"/>
      </w:pPr>
      <w:r>
        <w:t>Kiekviena iš aukščiau aptartų sriči</w:t>
      </w:r>
      <w:r w:rsidR="002F17F3">
        <w:t>ų</w:t>
      </w:r>
      <w:r>
        <w:t xml:space="preserve">, </w:t>
      </w:r>
      <w:r w:rsidR="005C7B3E">
        <w:t>gali sutrukdyti ypač gabiems vaikams vystyti ir realizuoti savo nepaprastus gebėjimus.</w:t>
      </w:r>
      <w:r w:rsidR="009B0FF3">
        <w:t xml:space="preserve"> </w:t>
      </w:r>
      <w:r w:rsidR="009B0FF3">
        <w:rPr>
          <w:lang w:val="pt-BR"/>
        </w:rPr>
        <w:t>Gali būti, kad mokykloje gabūs vaikai gali demonstruoti ir visai kitokį elgesį</w:t>
      </w:r>
      <w:r w:rsidR="00703BA4">
        <w:rPr>
          <w:lang w:val="pt-BR"/>
        </w:rPr>
        <w:t xml:space="preserve"> nei iš jų tikimasi</w:t>
      </w:r>
      <w:r w:rsidR="009B0FF3">
        <w:rPr>
          <w:lang w:val="pt-BR"/>
        </w:rPr>
        <w:t xml:space="preserve">. Jie gali pasižymėti prasta dėmesio koncentracija, lėtu veiklos tempu, būti nemotyvuoti, turėti neigiamas nuostatas mokyklos atžvilgiu ir nedemonstruoti jokių ypatingų pasiekimų. Tėvai ir pedagogai paprastai būna nepatenkinti jų veiklos rezultatais ir dažnai sako, kad “jis galėtų mokytis geriau”. Paprastai ypač gabių vaikų nepažangumas išryškėja tik vyresnėse klasėse, nes gabūs vaikai paprastai lengvai baigia pradines klases, jiems nereikia dėti daug pastangų, todėl nesusiformuoja teigiama motyvacija. Gali būti ir neigiamai stimuliuojanti aplinka ir pan. Paaiškinimų tam reiškiniui gali būti daug ir įvairių. </w:t>
      </w:r>
      <w:r w:rsidR="009B0FF3">
        <w:t>Ypač svarbi yra motyvacija, teigiama bei skatinanti socialinė aplinka, nes yra nustatyta, kad maždaug 50% visų potencialiai gabių vaikų nėra skatinami ir ugdomi, ko būtinai reikia norint tinkamai išvystyti jų polinkius. Nė kiek ne mažiau svarbi ir sociokultūrinė aplinka, pavyzdžiui jei švietimo politika orientuota į vidutinių gabumų arba silpnesnius mokinius, gabieji bus žlugdomi, jeigu visuomenėje labiau skatinama orientacija į laimėjimus, gabiesiems bus skiriamas didesnis dėmesys (Mönks, Ypenburg, 2003).</w:t>
      </w:r>
      <w:r w:rsidR="009B0FF3" w:rsidRPr="00C24EC0">
        <w:t xml:space="preserve"> </w:t>
      </w:r>
      <w:r w:rsidR="009B0FF3">
        <w:t>T</w:t>
      </w:r>
    </w:p>
    <w:p w:rsidR="00513A21" w:rsidRDefault="00791330" w:rsidP="0009361D">
      <w:pPr>
        <w:pStyle w:val="BodyText3"/>
        <w:ind w:firstLine="720"/>
        <w:rPr>
          <w:sz w:val="24"/>
        </w:rPr>
      </w:pPr>
      <w:r w:rsidRPr="00791330">
        <w:rPr>
          <w:sz w:val="24"/>
        </w:rPr>
        <w:t>Apskritai psichologinės pagalbos kreipiamasi tada, kai vaiko elgesys yra ne toks kaip visų kitų ir būna neaišku, kokia yra tokio elgesio priežastis. Taip pat yra ir su gabiais vaikais. P</w:t>
      </w:r>
      <w:r w:rsidR="00993AD4" w:rsidRPr="00791330">
        <w:rPr>
          <w:sz w:val="24"/>
        </w:rPr>
        <w:t>agalba gabiam vaikui, prasideda nuo</w:t>
      </w:r>
      <w:r w:rsidR="009B0FF3" w:rsidRPr="00791330">
        <w:rPr>
          <w:sz w:val="24"/>
        </w:rPr>
        <w:t xml:space="preserve"> kompleksini</w:t>
      </w:r>
      <w:r w:rsidR="00993AD4" w:rsidRPr="00791330">
        <w:rPr>
          <w:sz w:val="24"/>
        </w:rPr>
        <w:t>o</w:t>
      </w:r>
      <w:r w:rsidR="009B0FF3" w:rsidRPr="00791330">
        <w:rPr>
          <w:sz w:val="24"/>
        </w:rPr>
        <w:t xml:space="preserve"> ir įvairiapusi</w:t>
      </w:r>
      <w:r w:rsidR="00993AD4" w:rsidRPr="00791330">
        <w:rPr>
          <w:sz w:val="24"/>
        </w:rPr>
        <w:t>o</w:t>
      </w:r>
      <w:r w:rsidR="009B0FF3" w:rsidRPr="00791330">
        <w:rPr>
          <w:sz w:val="24"/>
        </w:rPr>
        <w:t xml:space="preserve"> jo įvertinim</w:t>
      </w:r>
      <w:r w:rsidR="00993AD4" w:rsidRPr="00791330">
        <w:rPr>
          <w:sz w:val="24"/>
        </w:rPr>
        <w:t>o</w:t>
      </w:r>
      <w:r w:rsidR="009B0FF3" w:rsidRPr="00791330">
        <w:rPr>
          <w:sz w:val="24"/>
        </w:rPr>
        <w:t>.</w:t>
      </w:r>
      <w:r w:rsidR="00993AD4" w:rsidRPr="00791330">
        <w:rPr>
          <w:sz w:val="24"/>
        </w:rPr>
        <w:t xml:space="preserve"> </w:t>
      </w:r>
      <w:r w:rsidR="00513A21" w:rsidRPr="00791330">
        <w:rPr>
          <w:sz w:val="24"/>
        </w:rPr>
        <w:t xml:space="preserve">Psichologai gali padėti įvertinant gebėjimų gylį ir esmę, paaiškinant vaiko raidos ypatumus ir ugdymo metodus, koreguojant asmenybinius vaiko nuokrypius (emocinis nestabilumas, savivertė, tarpasmeniniai santykiai, vidiniai asmenybiniai konfliktai ir pan.). </w:t>
      </w:r>
    </w:p>
    <w:p w:rsidR="005D22EA" w:rsidRDefault="005D22EA" w:rsidP="005D22EA">
      <w:pPr>
        <w:pStyle w:val="BodyTextIndent"/>
        <w:spacing w:after="0"/>
        <w:ind w:left="0"/>
        <w:rPr>
          <w:b/>
        </w:rPr>
      </w:pPr>
      <w:r>
        <w:rPr>
          <w:b/>
        </w:rPr>
        <w:t>Yra du pagrindiniai metodai, kurie leidžia atpažinti gabų vaiką:</w:t>
      </w:r>
    </w:p>
    <w:p w:rsidR="005D22EA" w:rsidRPr="00984E55" w:rsidRDefault="005D22EA" w:rsidP="00984E55">
      <w:pPr>
        <w:pStyle w:val="ListParagraph"/>
        <w:numPr>
          <w:ilvl w:val="0"/>
          <w:numId w:val="20"/>
        </w:numPr>
        <w:jc w:val="both"/>
      </w:pPr>
      <w:r w:rsidRPr="00984E55">
        <w:rPr>
          <w:b/>
        </w:rPr>
        <w:t>IQ nustatymas</w:t>
      </w:r>
      <w:r w:rsidRPr="00984E55">
        <w:t xml:space="preserve"> (atliekant grupinius arba individualius testus). </w:t>
      </w:r>
    </w:p>
    <w:p w:rsidR="005D22EA" w:rsidRPr="00984E55" w:rsidRDefault="005D22EA" w:rsidP="00984E55">
      <w:pPr>
        <w:pStyle w:val="ListParagraph"/>
        <w:numPr>
          <w:ilvl w:val="0"/>
          <w:numId w:val="20"/>
        </w:numPr>
        <w:jc w:val="both"/>
      </w:pPr>
      <w:r w:rsidRPr="00984E55">
        <w:t xml:space="preserve">Mokytojų, tėvų, bendraamžių, pačių gabių vaikų </w:t>
      </w:r>
      <w:r w:rsidRPr="00984E55">
        <w:rPr>
          <w:b/>
        </w:rPr>
        <w:t>apklausa, stebėjimas</w:t>
      </w:r>
      <w:r w:rsidRPr="00984E55">
        <w:t xml:space="preserve"> ir gabių  </w:t>
      </w:r>
      <w:r w:rsidRPr="00984E55">
        <w:rPr>
          <w:b/>
        </w:rPr>
        <w:t>vaikų veiklos bei rezultatų įvertinimas.</w:t>
      </w:r>
      <w:r w:rsidRPr="00984E55">
        <w:t xml:space="preserve"> (Pvz. prašoma nurodyti vaikus, išsiskiriančius ypač dideliais kūrybiniais gebėjimais, vidine motyvacija veiklai, interesais ir pan.) (Hallahan, Kauffman, (2003).</w:t>
      </w:r>
    </w:p>
    <w:p w:rsidR="005D22EA" w:rsidRPr="00791330" w:rsidRDefault="005D22EA" w:rsidP="0009361D">
      <w:pPr>
        <w:pStyle w:val="BodyText3"/>
        <w:ind w:firstLine="720"/>
        <w:rPr>
          <w:sz w:val="24"/>
        </w:rPr>
      </w:pPr>
    </w:p>
    <w:p w:rsidR="00122FCF" w:rsidRDefault="00122FCF" w:rsidP="00122FCF">
      <w:pPr>
        <w:autoSpaceDE w:val="0"/>
        <w:autoSpaceDN w:val="0"/>
        <w:adjustRightInd w:val="0"/>
        <w:jc w:val="right"/>
        <w:rPr>
          <w:sz w:val="20"/>
          <w:szCs w:val="20"/>
        </w:rPr>
      </w:pPr>
    </w:p>
    <w:p w:rsidR="00122FCF" w:rsidRDefault="00122FCF" w:rsidP="00122FCF">
      <w:pPr>
        <w:autoSpaceDE w:val="0"/>
        <w:autoSpaceDN w:val="0"/>
        <w:adjustRightInd w:val="0"/>
        <w:jc w:val="right"/>
        <w:rPr>
          <w:sz w:val="20"/>
          <w:szCs w:val="20"/>
        </w:rPr>
      </w:pPr>
      <w:r w:rsidRPr="00217C1E">
        <w:rPr>
          <w:sz w:val="20"/>
          <w:szCs w:val="20"/>
        </w:rPr>
        <w:t>Parengė Klaipėdos r</w:t>
      </w:r>
      <w:r>
        <w:rPr>
          <w:sz w:val="20"/>
          <w:szCs w:val="20"/>
        </w:rPr>
        <w:t>ajono p</w:t>
      </w:r>
      <w:r w:rsidRPr="00217C1E">
        <w:rPr>
          <w:sz w:val="20"/>
          <w:szCs w:val="20"/>
        </w:rPr>
        <w:t xml:space="preserve">edagoginės psichologinės tarnybos psichologė SONATA ZUMBRICKIENĖ </w:t>
      </w:r>
    </w:p>
    <w:p w:rsidR="00122FCF" w:rsidRPr="00217C1E" w:rsidRDefault="00122FCF" w:rsidP="00122FCF">
      <w:pPr>
        <w:autoSpaceDE w:val="0"/>
        <w:autoSpaceDN w:val="0"/>
        <w:adjustRightInd w:val="0"/>
        <w:jc w:val="right"/>
        <w:rPr>
          <w:sz w:val="20"/>
          <w:szCs w:val="20"/>
        </w:rPr>
      </w:pPr>
      <w:r w:rsidRPr="00217C1E">
        <w:rPr>
          <w:sz w:val="20"/>
          <w:szCs w:val="20"/>
        </w:rPr>
        <w:t>www.klrppt.lt   el.p. klrppt@gmail.com Tel.</w:t>
      </w:r>
      <w:r>
        <w:rPr>
          <w:sz w:val="20"/>
          <w:szCs w:val="20"/>
        </w:rPr>
        <w:t xml:space="preserve"> nr.</w:t>
      </w:r>
      <w:r w:rsidRPr="00217C1E">
        <w:rPr>
          <w:sz w:val="20"/>
          <w:szCs w:val="20"/>
        </w:rPr>
        <w:t xml:space="preserve"> (8-46) 453945</w:t>
      </w:r>
    </w:p>
    <w:p w:rsidR="00703BA4" w:rsidRPr="00791330" w:rsidRDefault="00703BA4" w:rsidP="00703BA4">
      <w:pPr>
        <w:rPr>
          <w:b/>
        </w:rPr>
      </w:pPr>
    </w:p>
    <w:p w:rsidR="00703BA4" w:rsidRPr="00122FCF" w:rsidRDefault="00703BA4" w:rsidP="00703BA4">
      <w:pPr>
        <w:rPr>
          <w:b/>
          <w:sz w:val="20"/>
          <w:szCs w:val="20"/>
        </w:rPr>
      </w:pPr>
      <w:r w:rsidRPr="00122FCF">
        <w:rPr>
          <w:b/>
          <w:sz w:val="20"/>
          <w:szCs w:val="20"/>
        </w:rPr>
        <w:t>Literatūra:</w:t>
      </w:r>
    </w:p>
    <w:p w:rsidR="00703BA4" w:rsidRPr="00122FCF" w:rsidRDefault="00703BA4" w:rsidP="00703BA4">
      <w:pPr>
        <w:pStyle w:val="ListParagraph"/>
        <w:numPr>
          <w:ilvl w:val="0"/>
          <w:numId w:val="16"/>
        </w:numPr>
        <w:rPr>
          <w:sz w:val="20"/>
          <w:szCs w:val="20"/>
        </w:rPr>
      </w:pPr>
      <w:r w:rsidRPr="00122FCF">
        <w:rPr>
          <w:sz w:val="20"/>
          <w:szCs w:val="20"/>
        </w:rPr>
        <w:t xml:space="preserve">Grakauskaitė-Karkockienė D. </w:t>
      </w:r>
      <w:r w:rsidRPr="00122FCF">
        <w:rPr>
          <w:rStyle w:val="Emphasis"/>
          <w:sz w:val="20"/>
          <w:szCs w:val="20"/>
        </w:rPr>
        <w:t>Kur dingsta Kodėlčiukai? Kūrybiškumo ugdymo pagrindai</w:t>
      </w:r>
      <w:r w:rsidRPr="00122FCF">
        <w:rPr>
          <w:sz w:val="20"/>
          <w:szCs w:val="20"/>
        </w:rPr>
        <w:t>. Vilnius: Logotipas, 2006.</w:t>
      </w:r>
    </w:p>
    <w:p w:rsidR="00703BA4" w:rsidRPr="00122FCF" w:rsidRDefault="00703BA4" w:rsidP="00703BA4">
      <w:pPr>
        <w:pStyle w:val="ListParagraph"/>
        <w:numPr>
          <w:ilvl w:val="0"/>
          <w:numId w:val="16"/>
        </w:numPr>
        <w:rPr>
          <w:sz w:val="20"/>
          <w:szCs w:val="20"/>
        </w:rPr>
      </w:pPr>
      <w:r w:rsidRPr="00122FCF">
        <w:rPr>
          <w:sz w:val="20"/>
          <w:szCs w:val="20"/>
        </w:rPr>
        <w:t xml:space="preserve">Grakauskaitė-Karkockienė D. </w:t>
      </w:r>
      <w:r w:rsidRPr="00122FCF">
        <w:rPr>
          <w:i/>
          <w:sz w:val="20"/>
          <w:szCs w:val="20"/>
        </w:rPr>
        <w:t>Kūrybos psichologija.</w:t>
      </w:r>
      <w:r w:rsidRPr="00122FCF">
        <w:rPr>
          <w:sz w:val="20"/>
          <w:szCs w:val="20"/>
        </w:rPr>
        <w:t xml:space="preserve"> Vilnius: logotipas, 2003.</w:t>
      </w:r>
    </w:p>
    <w:p w:rsidR="00703BA4" w:rsidRPr="00122FCF" w:rsidRDefault="00703BA4" w:rsidP="00703BA4">
      <w:pPr>
        <w:pStyle w:val="ListParagraph"/>
        <w:numPr>
          <w:ilvl w:val="0"/>
          <w:numId w:val="16"/>
        </w:numPr>
        <w:rPr>
          <w:sz w:val="20"/>
          <w:szCs w:val="20"/>
        </w:rPr>
      </w:pPr>
      <w:r w:rsidRPr="00122FCF">
        <w:rPr>
          <w:sz w:val="20"/>
          <w:szCs w:val="20"/>
        </w:rPr>
        <w:t>Hallahan D.P, Kauffman J.M. Ypatingieji mokiniai. Specialaus ugdymo įvadas. Vilnius: Alma Litera, 2003 m.</w:t>
      </w:r>
    </w:p>
    <w:p w:rsidR="00703BA4" w:rsidRPr="00122FCF" w:rsidRDefault="00703BA4" w:rsidP="00703BA4">
      <w:pPr>
        <w:pStyle w:val="ListParagraph"/>
        <w:numPr>
          <w:ilvl w:val="0"/>
          <w:numId w:val="16"/>
        </w:numPr>
        <w:rPr>
          <w:sz w:val="20"/>
          <w:szCs w:val="20"/>
        </w:rPr>
      </w:pPr>
      <w:r w:rsidRPr="00122FCF">
        <w:rPr>
          <w:sz w:val="20"/>
          <w:szCs w:val="20"/>
        </w:rPr>
        <w:t xml:space="preserve">Juknevičienė V. </w:t>
      </w:r>
      <w:r w:rsidRPr="00122FCF">
        <w:rPr>
          <w:rStyle w:val="Emphasis"/>
          <w:sz w:val="20"/>
          <w:szCs w:val="20"/>
        </w:rPr>
        <w:t>Gabus vaikas: Koks jis? Gabių ir talentingų vaikų atpažinimas ir motyvavimas sėkmei</w:t>
      </w:r>
      <w:r w:rsidRPr="00122FCF">
        <w:rPr>
          <w:sz w:val="20"/>
          <w:szCs w:val="20"/>
        </w:rPr>
        <w:t>. Respublikinės mokslinės-praktinės konferencijos straipsnių, pranešimų ir metodinių darbų parodos rinkinys. 2011 m. gegužės 19–20 d., Kretinga, 2011.</w:t>
      </w:r>
    </w:p>
    <w:p w:rsidR="00703BA4" w:rsidRPr="00122FCF" w:rsidRDefault="00703BA4" w:rsidP="00703BA4">
      <w:pPr>
        <w:pStyle w:val="ListParagraph"/>
        <w:numPr>
          <w:ilvl w:val="0"/>
          <w:numId w:val="16"/>
        </w:numPr>
        <w:rPr>
          <w:sz w:val="20"/>
          <w:szCs w:val="20"/>
        </w:rPr>
      </w:pPr>
      <w:r w:rsidRPr="00122FCF">
        <w:rPr>
          <w:i/>
          <w:sz w:val="20"/>
          <w:szCs w:val="20"/>
        </w:rPr>
        <w:t>Kaip atpažinti vaiko gabumus? Metodinės rekomendacijos pedagogams, švietimo pagalbos specialistams ir tėvams.</w:t>
      </w:r>
      <w:r w:rsidRPr="00122FCF">
        <w:rPr>
          <w:sz w:val="20"/>
          <w:szCs w:val="20"/>
        </w:rPr>
        <w:t xml:space="preserve"> Vilnius: Švietimo aprūpinimo centras, 2008 m.</w:t>
      </w:r>
    </w:p>
    <w:p w:rsidR="00703BA4" w:rsidRPr="00122FCF" w:rsidRDefault="00703BA4" w:rsidP="00703BA4">
      <w:pPr>
        <w:pStyle w:val="ListParagraph"/>
        <w:numPr>
          <w:ilvl w:val="0"/>
          <w:numId w:val="16"/>
        </w:numPr>
        <w:rPr>
          <w:sz w:val="20"/>
          <w:szCs w:val="20"/>
        </w:rPr>
      </w:pPr>
      <w:r w:rsidRPr="00122FCF">
        <w:rPr>
          <w:sz w:val="20"/>
          <w:szCs w:val="20"/>
        </w:rPr>
        <w:t xml:space="preserve">Mönks F. J., Yperburg I.H. </w:t>
      </w:r>
      <w:r w:rsidRPr="00122FCF">
        <w:rPr>
          <w:i/>
          <w:sz w:val="20"/>
          <w:szCs w:val="20"/>
        </w:rPr>
        <w:t>Mūsų vaikas nepaprastai gabus</w:t>
      </w:r>
      <w:r w:rsidRPr="00122FCF">
        <w:rPr>
          <w:sz w:val="20"/>
          <w:szCs w:val="20"/>
        </w:rPr>
        <w:t>. Kaunas: Šviesa, 2003 m.</w:t>
      </w:r>
    </w:p>
    <w:p w:rsidR="00703BA4" w:rsidRPr="00122FCF" w:rsidRDefault="00703BA4" w:rsidP="00703BA4">
      <w:pPr>
        <w:pStyle w:val="ListParagraph"/>
        <w:numPr>
          <w:ilvl w:val="0"/>
          <w:numId w:val="16"/>
        </w:numPr>
        <w:rPr>
          <w:sz w:val="20"/>
          <w:szCs w:val="20"/>
        </w:rPr>
      </w:pPr>
      <w:r w:rsidRPr="00122FCF">
        <w:rPr>
          <w:sz w:val="20"/>
          <w:szCs w:val="20"/>
        </w:rPr>
        <w:t xml:space="preserve">Narkevičienė B. </w:t>
      </w:r>
      <w:r w:rsidRPr="00122FCF">
        <w:rPr>
          <w:i/>
          <w:sz w:val="20"/>
          <w:szCs w:val="20"/>
        </w:rPr>
        <w:t>Gabūs vaikai: iššūkiai ir galimybės</w:t>
      </w:r>
      <w:r w:rsidRPr="00122FCF">
        <w:rPr>
          <w:sz w:val="20"/>
          <w:szCs w:val="20"/>
        </w:rPr>
        <w:t>. Kaunas: Technologija, 2007 m.</w:t>
      </w:r>
    </w:p>
    <w:p w:rsidR="00703BA4" w:rsidRPr="00122FCF" w:rsidRDefault="00703BA4" w:rsidP="00703BA4">
      <w:pPr>
        <w:pStyle w:val="ListParagraph"/>
        <w:numPr>
          <w:ilvl w:val="0"/>
          <w:numId w:val="16"/>
        </w:numPr>
        <w:rPr>
          <w:sz w:val="20"/>
          <w:szCs w:val="20"/>
        </w:rPr>
      </w:pPr>
      <w:r w:rsidRPr="00122FCF">
        <w:rPr>
          <w:bCs/>
          <w:sz w:val="20"/>
          <w:szCs w:val="20"/>
        </w:rPr>
        <w:t xml:space="preserve">Narkevičienė B. </w:t>
      </w:r>
      <w:r w:rsidRPr="00122FCF">
        <w:rPr>
          <w:bCs/>
          <w:i/>
          <w:sz w:val="20"/>
          <w:szCs w:val="20"/>
        </w:rPr>
        <w:t>Kad augtumėm. (Itin) gabių vaikų ugdymo modelis.Gairės mokytojo pedagoginei kūrybai</w:t>
      </w:r>
      <w:r w:rsidRPr="00122FCF">
        <w:rPr>
          <w:b/>
          <w:bCs/>
          <w:i/>
          <w:sz w:val="20"/>
          <w:szCs w:val="20"/>
        </w:rPr>
        <w:t xml:space="preserve">. </w:t>
      </w:r>
      <w:r w:rsidRPr="00122FCF">
        <w:rPr>
          <w:sz w:val="20"/>
          <w:szCs w:val="20"/>
        </w:rPr>
        <w:t xml:space="preserve">Knyga parengta ESF ir LR lėšomis finansuojamam projektui „Gabių vaikų ugdymo efektyvumo didinimas švietimo sistemoje“ . </w:t>
      </w:r>
      <w:r w:rsidRPr="00122FCF">
        <w:rPr>
          <w:bCs/>
          <w:sz w:val="20"/>
          <w:szCs w:val="20"/>
        </w:rPr>
        <w:t xml:space="preserve">Pirma versija, kuri pagal projekte numatytą eigą, bus keičiama ir tobulinama, atsižvelgiant į mokytojų – projekto dalyvių rekomendacijas. Prieiga internetu. </w:t>
      </w:r>
      <w:r w:rsidRPr="00122FCF">
        <w:rPr>
          <w:sz w:val="20"/>
          <w:szCs w:val="20"/>
        </w:rPr>
        <w:t xml:space="preserve">Projektą vykdo VŠĮ Nacionalinė moksleivių akademija, </w:t>
      </w:r>
      <w:r w:rsidRPr="00122FCF">
        <w:rPr>
          <w:bCs/>
          <w:sz w:val="20"/>
          <w:szCs w:val="20"/>
        </w:rPr>
        <w:t>2012 m.</w:t>
      </w:r>
    </w:p>
    <w:p w:rsidR="00703BA4" w:rsidRPr="00122FCF" w:rsidRDefault="00703BA4" w:rsidP="003224D4">
      <w:pPr>
        <w:pStyle w:val="ListParagraph"/>
        <w:numPr>
          <w:ilvl w:val="0"/>
          <w:numId w:val="16"/>
        </w:numPr>
        <w:rPr>
          <w:sz w:val="20"/>
          <w:szCs w:val="20"/>
        </w:rPr>
      </w:pPr>
      <w:r w:rsidRPr="00122FCF">
        <w:rPr>
          <w:sz w:val="20"/>
          <w:szCs w:val="20"/>
        </w:rPr>
        <w:t xml:space="preserve">Vilkelienė A. </w:t>
      </w:r>
      <w:r w:rsidRPr="00122FCF">
        <w:rPr>
          <w:i/>
          <w:sz w:val="20"/>
          <w:szCs w:val="20"/>
        </w:rPr>
        <w:t>Ypatingų vaikų integruotas muzikinis ugdymas</w:t>
      </w:r>
      <w:r w:rsidRPr="00122FCF">
        <w:rPr>
          <w:sz w:val="20"/>
          <w:szCs w:val="20"/>
        </w:rPr>
        <w:t>. Monografija. Vilnius: Kronta, 2005 m.</w:t>
      </w:r>
    </w:p>
    <w:p w:rsidR="00122FCF" w:rsidRPr="00122FCF" w:rsidRDefault="00122FCF" w:rsidP="00122FCF">
      <w:pPr>
        <w:ind w:left="360"/>
        <w:rPr>
          <w:b/>
          <w:sz w:val="20"/>
          <w:szCs w:val="20"/>
        </w:rPr>
      </w:pPr>
    </w:p>
    <w:p w:rsidR="00122FCF" w:rsidRPr="00122FCF" w:rsidRDefault="00122FCF" w:rsidP="00122FCF">
      <w:pPr>
        <w:ind w:left="360"/>
        <w:rPr>
          <w:b/>
          <w:sz w:val="20"/>
          <w:szCs w:val="20"/>
        </w:rPr>
      </w:pPr>
      <w:r w:rsidRPr="00122FCF">
        <w:rPr>
          <w:b/>
          <w:sz w:val="20"/>
          <w:szCs w:val="20"/>
        </w:rPr>
        <w:t>Naudingos nuorodos:</w:t>
      </w:r>
    </w:p>
    <w:p w:rsidR="00122FCF" w:rsidRPr="00122FCF" w:rsidRDefault="00122FCF" w:rsidP="00122FCF">
      <w:pPr>
        <w:ind w:left="360"/>
        <w:rPr>
          <w:bCs/>
          <w:sz w:val="20"/>
          <w:szCs w:val="20"/>
        </w:rPr>
      </w:pPr>
      <w:r w:rsidRPr="00122FCF">
        <w:rPr>
          <w:b/>
          <w:bCs/>
          <w:sz w:val="20"/>
          <w:szCs w:val="20"/>
        </w:rPr>
        <w:t>NACIONALINĖ MOKSLEIVIŲ AKADEMIJA (NMA)</w:t>
      </w:r>
      <w:r w:rsidRPr="00122FCF">
        <w:rPr>
          <w:sz w:val="20"/>
          <w:szCs w:val="20"/>
        </w:rPr>
        <w:t xml:space="preserve"> </w:t>
      </w:r>
      <w:r w:rsidRPr="00122FCF">
        <w:rPr>
          <w:bCs/>
          <w:sz w:val="20"/>
          <w:szCs w:val="20"/>
        </w:rPr>
        <w:t>http://www.nmakademija.lt</w:t>
      </w:r>
    </w:p>
    <w:p w:rsidR="00122FCF" w:rsidRPr="00122FCF" w:rsidRDefault="00122FCF" w:rsidP="00122FCF">
      <w:pPr>
        <w:ind w:left="360"/>
        <w:rPr>
          <w:sz w:val="20"/>
          <w:szCs w:val="20"/>
        </w:rPr>
      </w:pPr>
      <w:r w:rsidRPr="00122FCF">
        <w:rPr>
          <w:b/>
          <w:sz w:val="20"/>
          <w:szCs w:val="20"/>
        </w:rPr>
        <w:t xml:space="preserve">GABIŲ VAIKŲ AKADEMIJA (GVA) </w:t>
      </w:r>
      <w:r w:rsidRPr="00122FCF">
        <w:rPr>
          <w:sz w:val="20"/>
          <w:szCs w:val="20"/>
        </w:rPr>
        <w:t>http://gabiuvaikuakademija.lt</w:t>
      </w:r>
    </w:p>
    <w:sectPr w:rsidR="00122FCF" w:rsidRPr="00122FCF" w:rsidSect="00A00B62">
      <w:pgSz w:w="11906" w:h="16838"/>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7E1"/>
    <w:multiLevelType w:val="hybridMultilevel"/>
    <w:tmpl w:val="1FE01F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3042634"/>
    <w:multiLevelType w:val="hybridMultilevel"/>
    <w:tmpl w:val="ADA2A5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A503776"/>
    <w:multiLevelType w:val="hybridMultilevel"/>
    <w:tmpl w:val="3FAE7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E57A8"/>
    <w:multiLevelType w:val="hybridMultilevel"/>
    <w:tmpl w:val="DF72D9D4"/>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C823480"/>
    <w:multiLevelType w:val="hybridMultilevel"/>
    <w:tmpl w:val="ACD04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2C6097F"/>
    <w:multiLevelType w:val="hybridMultilevel"/>
    <w:tmpl w:val="64C091FA"/>
    <w:lvl w:ilvl="0" w:tplc="C338DE5A">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88721E"/>
    <w:multiLevelType w:val="hybridMultilevel"/>
    <w:tmpl w:val="6DF60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8FC5CE7"/>
    <w:multiLevelType w:val="hybridMultilevel"/>
    <w:tmpl w:val="C01C9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D7F70C3"/>
    <w:multiLevelType w:val="hybridMultilevel"/>
    <w:tmpl w:val="0A72FB0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FA30FFE"/>
    <w:multiLevelType w:val="hybridMultilevel"/>
    <w:tmpl w:val="528A09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FC229B3"/>
    <w:multiLevelType w:val="hybridMultilevel"/>
    <w:tmpl w:val="E432EA5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40682306"/>
    <w:multiLevelType w:val="hybridMultilevel"/>
    <w:tmpl w:val="B64A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9602CB7"/>
    <w:multiLevelType w:val="hybridMultilevel"/>
    <w:tmpl w:val="3A680B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A200483"/>
    <w:multiLevelType w:val="hybridMultilevel"/>
    <w:tmpl w:val="855474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4D35BCA"/>
    <w:multiLevelType w:val="hybridMultilevel"/>
    <w:tmpl w:val="E10AF94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81F6D82"/>
    <w:multiLevelType w:val="hybridMultilevel"/>
    <w:tmpl w:val="D4FC6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CF70ADD"/>
    <w:multiLevelType w:val="hybridMultilevel"/>
    <w:tmpl w:val="E70EA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6C94C5A"/>
    <w:multiLevelType w:val="hybridMultilevel"/>
    <w:tmpl w:val="BA62EC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73326F9"/>
    <w:multiLevelType w:val="hybridMultilevel"/>
    <w:tmpl w:val="CDA27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8FC20B8"/>
    <w:multiLevelType w:val="hybridMultilevel"/>
    <w:tmpl w:val="C5606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5"/>
  </w:num>
  <w:num w:numId="5">
    <w:abstractNumId w:val="18"/>
  </w:num>
  <w:num w:numId="6">
    <w:abstractNumId w:val="6"/>
  </w:num>
  <w:num w:numId="7">
    <w:abstractNumId w:val="16"/>
  </w:num>
  <w:num w:numId="8">
    <w:abstractNumId w:val="1"/>
  </w:num>
  <w:num w:numId="9">
    <w:abstractNumId w:val="4"/>
  </w:num>
  <w:num w:numId="10">
    <w:abstractNumId w:val="3"/>
  </w:num>
  <w:num w:numId="11">
    <w:abstractNumId w:val="14"/>
  </w:num>
  <w:num w:numId="12">
    <w:abstractNumId w:val="8"/>
  </w:num>
  <w:num w:numId="13">
    <w:abstractNumId w:val="11"/>
  </w:num>
  <w:num w:numId="14">
    <w:abstractNumId w:val="19"/>
  </w:num>
  <w:num w:numId="15">
    <w:abstractNumId w:val="9"/>
  </w:num>
  <w:num w:numId="16">
    <w:abstractNumId w:val="7"/>
  </w:num>
  <w:num w:numId="17">
    <w:abstractNumId w:val="2"/>
  </w:num>
  <w:num w:numId="18">
    <w:abstractNumId w:val="5"/>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characterSpacingControl w:val="doNotCompress"/>
  <w:compat/>
  <w:rsids>
    <w:rsidRoot w:val="00A00B62"/>
    <w:rsid w:val="000068FF"/>
    <w:rsid w:val="00031599"/>
    <w:rsid w:val="00050167"/>
    <w:rsid w:val="0006708F"/>
    <w:rsid w:val="0009361D"/>
    <w:rsid w:val="000F7A95"/>
    <w:rsid w:val="0010297B"/>
    <w:rsid w:val="00122FCF"/>
    <w:rsid w:val="00163BBE"/>
    <w:rsid w:val="00165EE1"/>
    <w:rsid w:val="001720DC"/>
    <w:rsid w:val="001959DD"/>
    <w:rsid w:val="001D598F"/>
    <w:rsid w:val="00207381"/>
    <w:rsid w:val="002156D5"/>
    <w:rsid w:val="00223321"/>
    <w:rsid w:val="002933DB"/>
    <w:rsid w:val="002F17F3"/>
    <w:rsid w:val="002F2692"/>
    <w:rsid w:val="003107A7"/>
    <w:rsid w:val="003224D4"/>
    <w:rsid w:val="003353E8"/>
    <w:rsid w:val="00376FC9"/>
    <w:rsid w:val="003F7B50"/>
    <w:rsid w:val="004042C2"/>
    <w:rsid w:val="00424896"/>
    <w:rsid w:val="00513A21"/>
    <w:rsid w:val="0056250D"/>
    <w:rsid w:val="005640ED"/>
    <w:rsid w:val="005A6A6D"/>
    <w:rsid w:val="005C7B3E"/>
    <w:rsid w:val="005D22EA"/>
    <w:rsid w:val="00640285"/>
    <w:rsid w:val="006425CD"/>
    <w:rsid w:val="0066545A"/>
    <w:rsid w:val="00703BA4"/>
    <w:rsid w:val="00731B41"/>
    <w:rsid w:val="00734AA8"/>
    <w:rsid w:val="00744E0D"/>
    <w:rsid w:val="007516AA"/>
    <w:rsid w:val="0075602A"/>
    <w:rsid w:val="00784262"/>
    <w:rsid w:val="00791330"/>
    <w:rsid w:val="007C4D67"/>
    <w:rsid w:val="008019D1"/>
    <w:rsid w:val="00806D63"/>
    <w:rsid w:val="008824F5"/>
    <w:rsid w:val="00896989"/>
    <w:rsid w:val="008E427A"/>
    <w:rsid w:val="00904A1A"/>
    <w:rsid w:val="0093601F"/>
    <w:rsid w:val="00984E55"/>
    <w:rsid w:val="00992979"/>
    <w:rsid w:val="00993AD4"/>
    <w:rsid w:val="009B0FF3"/>
    <w:rsid w:val="00A00B62"/>
    <w:rsid w:val="00A04C0E"/>
    <w:rsid w:val="00A34867"/>
    <w:rsid w:val="00A66AF7"/>
    <w:rsid w:val="00A9042E"/>
    <w:rsid w:val="00B34DD9"/>
    <w:rsid w:val="00B6179B"/>
    <w:rsid w:val="00BE70D1"/>
    <w:rsid w:val="00BF043F"/>
    <w:rsid w:val="00BF3090"/>
    <w:rsid w:val="00C1232E"/>
    <w:rsid w:val="00C231B5"/>
    <w:rsid w:val="00C24EC0"/>
    <w:rsid w:val="00CB011E"/>
    <w:rsid w:val="00D302A2"/>
    <w:rsid w:val="00D53CDB"/>
    <w:rsid w:val="00E04587"/>
    <w:rsid w:val="00E06DA6"/>
    <w:rsid w:val="00E30C57"/>
    <w:rsid w:val="00E85C7B"/>
    <w:rsid w:val="00EA2B52"/>
    <w:rsid w:val="00EE1D97"/>
    <w:rsid w:val="00F2367E"/>
    <w:rsid w:val="00F5152E"/>
    <w:rsid w:val="00F606CE"/>
    <w:rsid w:val="00F6299A"/>
    <w:rsid w:val="00F95E59"/>
    <w:rsid w:val="00FC40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62"/>
    <w:rPr>
      <w:sz w:val="24"/>
      <w:szCs w:val="24"/>
      <w:lang w:eastAsia="en-US"/>
    </w:rPr>
  </w:style>
  <w:style w:type="paragraph" w:styleId="Heading1">
    <w:name w:val="heading 1"/>
    <w:basedOn w:val="Normal"/>
    <w:next w:val="Normal"/>
    <w:link w:val="Heading1Char"/>
    <w:uiPriority w:val="9"/>
    <w:qFormat/>
    <w:rsid w:val="00744E0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E0D"/>
    <w:rPr>
      <w:rFonts w:asciiTheme="majorHAnsi" w:eastAsiaTheme="majorEastAsia" w:hAnsiTheme="majorHAnsi" w:cstheme="majorBidi"/>
      <w:b/>
      <w:bCs/>
      <w:kern w:val="32"/>
      <w:sz w:val="32"/>
      <w:szCs w:val="32"/>
      <w:lang w:val="en-GB" w:eastAsia="en-US"/>
    </w:rPr>
  </w:style>
  <w:style w:type="paragraph" w:styleId="Subtitle">
    <w:name w:val="Subtitle"/>
    <w:basedOn w:val="Normal"/>
    <w:next w:val="Normal"/>
    <w:link w:val="SubtitleChar"/>
    <w:uiPriority w:val="11"/>
    <w:qFormat/>
    <w:rsid w:val="000F7A9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F7A95"/>
    <w:rPr>
      <w:rFonts w:asciiTheme="majorHAnsi" w:eastAsiaTheme="majorEastAsia" w:hAnsiTheme="majorHAnsi" w:cstheme="majorBidi"/>
      <w:sz w:val="24"/>
      <w:szCs w:val="24"/>
      <w:lang w:val="en-GB" w:eastAsia="en-US"/>
    </w:rPr>
  </w:style>
  <w:style w:type="paragraph" w:styleId="NoSpacing">
    <w:name w:val="No Spacing"/>
    <w:uiPriority w:val="1"/>
    <w:qFormat/>
    <w:rsid w:val="000F7A95"/>
    <w:rPr>
      <w:sz w:val="24"/>
      <w:szCs w:val="24"/>
      <w:lang w:val="en-GB" w:eastAsia="en-US"/>
    </w:rPr>
  </w:style>
  <w:style w:type="paragraph" w:customStyle="1" w:styleId="Default">
    <w:name w:val="Default"/>
    <w:rsid w:val="00A00B62"/>
    <w:pPr>
      <w:autoSpaceDE w:val="0"/>
      <w:autoSpaceDN w:val="0"/>
      <w:adjustRightInd w:val="0"/>
    </w:pPr>
    <w:rPr>
      <w:rFonts w:eastAsia="Calibri"/>
      <w:color w:val="000000"/>
      <w:sz w:val="24"/>
      <w:szCs w:val="24"/>
    </w:rPr>
  </w:style>
  <w:style w:type="character" w:styleId="Strong">
    <w:name w:val="Strong"/>
    <w:basedOn w:val="DefaultParagraphFont"/>
    <w:uiPriority w:val="22"/>
    <w:qFormat/>
    <w:rsid w:val="00A00B62"/>
    <w:rPr>
      <w:b/>
      <w:bCs/>
    </w:rPr>
  </w:style>
  <w:style w:type="character" w:styleId="Emphasis">
    <w:name w:val="Emphasis"/>
    <w:basedOn w:val="DefaultParagraphFont"/>
    <w:uiPriority w:val="20"/>
    <w:qFormat/>
    <w:rsid w:val="00A00B62"/>
    <w:rPr>
      <w:i/>
      <w:iCs/>
    </w:rPr>
  </w:style>
  <w:style w:type="character" w:customStyle="1" w:styleId="pron">
    <w:name w:val="pron"/>
    <w:basedOn w:val="DefaultParagraphFont"/>
    <w:rsid w:val="00A00B62"/>
  </w:style>
  <w:style w:type="paragraph" w:styleId="ListParagraph">
    <w:name w:val="List Paragraph"/>
    <w:basedOn w:val="Normal"/>
    <w:uiPriority w:val="34"/>
    <w:qFormat/>
    <w:rsid w:val="005A6A6D"/>
    <w:pPr>
      <w:ind w:left="720"/>
      <w:contextualSpacing/>
    </w:pPr>
  </w:style>
  <w:style w:type="paragraph" w:styleId="BodyText3">
    <w:name w:val="Body Text 3"/>
    <w:basedOn w:val="Normal"/>
    <w:link w:val="BodyText3Char"/>
    <w:rsid w:val="00513A21"/>
    <w:pPr>
      <w:jc w:val="both"/>
    </w:pPr>
    <w:rPr>
      <w:sz w:val="22"/>
    </w:rPr>
  </w:style>
  <w:style w:type="character" w:customStyle="1" w:styleId="BodyText3Char">
    <w:name w:val="Body Text 3 Char"/>
    <w:basedOn w:val="DefaultParagraphFont"/>
    <w:link w:val="BodyText3"/>
    <w:rsid w:val="00513A21"/>
    <w:rPr>
      <w:sz w:val="22"/>
      <w:szCs w:val="24"/>
      <w:lang w:eastAsia="en-US"/>
    </w:rPr>
  </w:style>
  <w:style w:type="paragraph" w:styleId="NormalWeb">
    <w:name w:val="Normal (Web)"/>
    <w:basedOn w:val="Normal"/>
    <w:uiPriority w:val="99"/>
    <w:semiHidden/>
    <w:unhideWhenUsed/>
    <w:rsid w:val="00703BA4"/>
    <w:pPr>
      <w:spacing w:before="100" w:beforeAutospacing="1" w:after="100" w:afterAutospacing="1"/>
    </w:pPr>
    <w:rPr>
      <w:rFonts w:ascii="Arial" w:hAnsi="Arial" w:cs="Arial"/>
      <w:color w:val="000000"/>
      <w:sz w:val="14"/>
      <w:szCs w:val="14"/>
      <w:lang w:eastAsia="lt-LT"/>
    </w:rPr>
  </w:style>
  <w:style w:type="character" w:styleId="Hyperlink">
    <w:name w:val="Hyperlink"/>
    <w:basedOn w:val="DefaultParagraphFont"/>
    <w:uiPriority w:val="99"/>
    <w:unhideWhenUsed/>
    <w:rsid w:val="0056250D"/>
    <w:rPr>
      <w:color w:val="0000FF" w:themeColor="hyperlink"/>
      <w:u w:val="single"/>
    </w:rPr>
  </w:style>
  <w:style w:type="paragraph" w:styleId="BodyText">
    <w:name w:val="Body Text"/>
    <w:basedOn w:val="Normal"/>
    <w:link w:val="BodyTextChar"/>
    <w:uiPriority w:val="99"/>
    <w:semiHidden/>
    <w:unhideWhenUsed/>
    <w:rsid w:val="005D22EA"/>
    <w:pPr>
      <w:spacing w:after="120"/>
    </w:pPr>
  </w:style>
  <w:style w:type="character" w:customStyle="1" w:styleId="BodyTextChar">
    <w:name w:val="Body Text Char"/>
    <w:basedOn w:val="DefaultParagraphFont"/>
    <w:link w:val="BodyText"/>
    <w:uiPriority w:val="99"/>
    <w:semiHidden/>
    <w:rsid w:val="005D22EA"/>
    <w:rPr>
      <w:sz w:val="24"/>
      <w:szCs w:val="24"/>
      <w:lang w:eastAsia="en-US"/>
    </w:rPr>
  </w:style>
  <w:style w:type="paragraph" w:styleId="BodyText2">
    <w:name w:val="Body Text 2"/>
    <w:basedOn w:val="Normal"/>
    <w:link w:val="BodyText2Char"/>
    <w:uiPriority w:val="99"/>
    <w:semiHidden/>
    <w:unhideWhenUsed/>
    <w:rsid w:val="005D22EA"/>
    <w:pPr>
      <w:spacing w:after="120" w:line="480" w:lineRule="auto"/>
    </w:pPr>
  </w:style>
  <w:style w:type="character" w:customStyle="1" w:styleId="BodyText2Char">
    <w:name w:val="Body Text 2 Char"/>
    <w:basedOn w:val="DefaultParagraphFont"/>
    <w:link w:val="BodyText2"/>
    <w:uiPriority w:val="99"/>
    <w:semiHidden/>
    <w:rsid w:val="005D22EA"/>
    <w:rPr>
      <w:sz w:val="24"/>
      <w:szCs w:val="24"/>
      <w:lang w:eastAsia="en-US"/>
    </w:rPr>
  </w:style>
  <w:style w:type="paragraph" w:styleId="BodyTextIndent">
    <w:name w:val="Body Text Indent"/>
    <w:basedOn w:val="Normal"/>
    <w:link w:val="BodyTextIndentChar"/>
    <w:uiPriority w:val="99"/>
    <w:semiHidden/>
    <w:unhideWhenUsed/>
    <w:rsid w:val="005D22EA"/>
    <w:pPr>
      <w:spacing w:after="120"/>
      <w:ind w:left="283"/>
    </w:pPr>
  </w:style>
  <w:style w:type="character" w:customStyle="1" w:styleId="BodyTextIndentChar">
    <w:name w:val="Body Text Indent Char"/>
    <w:basedOn w:val="DefaultParagraphFont"/>
    <w:link w:val="BodyTextIndent"/>
    <w:uiPriority w:val="99"/>
    <w:semiHidden/>
    <w:rsid w:val="005D22E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64100416">
      <w:bodyDiv w:val="1"/>
      <w:marLeft w:val="0"/>
      <w:marRight w:val="0"/>
      <w:marTop w:val="0"/>
      <w:marBottom w:val="0"/>
      <w:divBdr>
        <w:top w:val="none" w:sz="0" w:space="0" w:color="auto"/>
        <w:left w:val="none" w:sz="0" w:space="0" w:color="auto"/>
        <w:bottom w:val="none" w:sz="0" w:space="0" w:color="auto"/>
        <w:right w:val="none" w:sz="0" w:space="0" w:color="auto"/>
      </w:divBdr>
    </w:div>
    <w:div w:id="14376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5808</Words>
  <Characters>3312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Sonata</cp:lastModifiedBy>
  <cp:revision>52</cp:revision>
  <dcterms:created xsi:type="dcterms:W3CDTF">2014-09-15T12:01:00Z</dcterms:created>
  <dcterms:modified xsi:type="dcterms:W3CDTF">2014-10-13T10:23:00Z</dcterms:modified>
</cp:coreProperties>
</file>