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2F" w:rsidRPr="00847F1D" w:rsidRDefault="00010F2F" w:rsidP="00010F2F">
      <w:pPr>
        <w:tabs>
          <w:tab w:val="left" w:pos="6804"/>
        </w:tabs>
        <w:ind w:left="5529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Reikalavimų švietimo įstaigos (išskyrus aukštąją mokyklą) vadovo metų veiklos ataskaitai </w:t>
      </w:r>
    </w:p>
    <w:p w:rsidR="00010F2F" w:rsidRPr="00847F1D" w:rsidRDefault="00010F2F" w:rsidP="00010F2F">
      <w:pPr>
        <w:tabs>
          <w:tab w:val="left" w:pos="6804"/>
        </w:tabs>
        <w:ind w:left="5529"/>
        <w:rPr>
          <w:rFonts w:ascii="Times New Roman" w:hAnsi="Times New Roman" w:cs="Times New Roman"/>
          <w:sz w:val="22"/>
          <w:szCs w:val="22"/>
          <w:lang w:val="lt-LT" w:eastAsia="ar-SA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ar-SA"/>
        </w:rPr>
        <w:t>priedas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</w:p>
    <w:p w:rsidR="00010F2F" w:rsidRPr="00847F1D" w:rsidRDefault="00010F2F" w:rsidP="00DA4C2F">
      <w:pPr>
        <w:tabs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  <w:lang w:val="lt-LT" w:eastAsia="lt-LT"/>
        </w:rPr>
      </w:pPr>
    </w:p>
    <w:p w:rsidR="00FD122C" w:rsidRPr="00847F1D" w:rsidRDefault="003071F4" w:rsidP="00DA4C2F">
      <w:pPr>
        <w:tabs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 w:eastAsia="lt-LT"/>
        </w:rPr>
      </w:pPr>
      <w:r w:rsidRPr="00847F1D">
        <w:rPr>
          <w:rFonts w:ascii="Times New Roman" w:hAnsi="Times New Roman" w:cs="Times New Roman"/>
          <w:b/>
          <w:sz w:val="22"/>
          <w:szCs w:val="22"/>
          <w:u w:val="single"/>
          <w:lang w:val="lt-LT" w:eastAsia="lt-LT"/>
        </w:rPr>
        <w:t>KLAIPĖDOS R. PEDAGOGINĖ PSICHOLOGINĖ TARNYBA</w:t>
      </w:r>
    </w:p>
    <w:p w:rsidR="00C92507" w:rsidRPr="00847F1D" w:rsidRDefault="00C92507" w:rsidP="00DA4C2F">
      <w:pPr>
        <w:tabs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lt-LT" w:eastAsia="lt-LT"/>
        </w:rPr>
      </w:pPr>
    </w:p>
    <w:p w:rsidR="00FD122C" w:rsidRPr="00847F1D" w:rsidRDefault="003071F4" w:rsidP="00C260A8">
      <w:pPr>
        <w:tabs>
          <w:tab w:val="left" w:pos="14656"/>
        </w:tabs>
        <w:rPr>
          <w:rFonts w:ascii="Times New Roman" w:hAnsi="Times New Roman" w:cs="Times New Roman"/>
          <w:b/>
          <w:sz w:val="22"/>
          <w:szCs w:val="22"/>
          <w:u w:val="single"/>
          <w:lang w:val="lt-LT" w:eastAsia="lt-LT"/>
        </w:rPr>
      </w:pPr>
      <w:r w:rsidRPr="00847F1D">
        <w:rPr>
          <w:rFonts w:ascii="Times New Roman" w:hAnsi="Times New Roman" w:cs="Times New Roman"/>
          <w:b/>
          <w:sz w:val="22"/>
          <w:szCs w:val="22"/>
          <w:lang w:val="lt-LT" w:eastAsia="lt-LT"/>
        </w:rPr>
        <w:t xml:space="preserve">                                                                </w:t>
      </w:r>
      <w:r w:rsidRPr="00847F1D">
        <w:rPr>
          <w:rFonts w:ascii="Times New Roman" w:hAnsi="Times New Roman" w:cs="Times New Roman"/>
          <w:b/>
          <w:sz w:val="22"/>
          <w:szCs w:val="22"/>
          <w:u w:val="single"/>
          <w:lang w:val="lt-LT" w:eastAsia="lt-LT"/>
        </w:rPr>
        <w:t xml:space="preserve">JOLITOS NARKEVIČ  </w:t>
      </w:r>
    </w:p>
    <w:p w:rsidR="00FD122C" w:rsidRPr="00847F1D" w:rsidRDefault="00FD122C" w:rsidP="00C260A8">
      <w:pPr>
        <w:tabs>
          <w:tab w:val="left" w:pos="14656"/>
        </w:tabs>
        <w:rPr>
          <w:rFonts w:ascii="Times New Roman" w:hAnsi="Times New Roman" w:cs="Times New Roman"/>
          <w:b/>
          <w:sz w:val="22"/>
          <w:szCs w:val="22"/>
          <w:lang w:val="lt-LT" w:eastAsia="lt-LT"/>
        </w:rPr>
      </w:pP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METŲ VEIKLOS ATASKAITA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010F2F" w:rsidRPr="00847F1D" w:rsidRDefault="00F56339" w:rsidP="00010F2F">
      <w:pPr>
        <w:tabs>
          <w:tab w:val="left" w:pos="3828"/>
        </w:tabs>
        <w:jc w:val="center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2020 m.     </w:t>
      </w:r>
      <w:r w:rsidR="004B6F62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         </w:t>
      </w: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       </w:t>
      </w:r>
      <w:r w:rsidR="00010F2F" w:rsidRPr="00847F1D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Nr. ________ </w:t>
      </w:r>
    </w:p>
    <w:p w:rsidR="00010F2F" w:rsidRPr="00847F1D" w:rsidRDefault="00010F2F" w:rsidP="00010F2F">
      <w:pPr>
        <w:tabs>
          <w:tab w:val="left" w:pos="3828"/>
        </w:tabs>
        <w:jc w:val="center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     Gargždai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I SKYRIUS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STRATEGINIO PLANO IR METINIO VEIKLOS PLANO ĮGYVENDINIMAS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lang w:val="lt-LT"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D122C" w:rsidRPr="00847F1D">
        <w:tc>
          <w:tcPr>
            <w:tcW w:w="9628" w:type="dxa"/>
          </w:tcPr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(Trumpai aptariamos švietimo įstaigos strateginio plano ir įstaigos metinio veiklos plano įgyvendinimo kryptys ir pateikiami svariausi rezultatai bei rodikliai)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lt-LT" w:eastAsia="lt-LT"/>
              </w:rPr>
              <w:t>I. Svarbiausios strateginio plano kryptys ir rezultatai.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1. Stiprinti ir plėsti  kvalifikuotų  specialistų komandą.</w:t>
            </w:r>
            <w:r w:rsidRPr="00847F1D">
              <w:rPr>
                <w:bCs/>
                <w:sz w:val="22"/>
                <w:szCs w:val="22"/>
                <w:lang w:val="lt-LT"/>
              </w:rPr>
              <w:t xml:space="preserve"> </w:t>
            </w:r>
          </w:p>
          <w:p w:rsidR="006A633E" w:rsidRDefault="00FD122C" w:rsidP="00E830E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1.1. Papildomai reikėtų steigti šiuos etatus: psichologas  – 0,5 et., spec. pedagogas – 0,5 et., socialinis pedagogas – 0,5 et., sekretorius – 0,25 et., </w:t>
            </w:r>
            <w:proofErr w:type="spellStart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ergoterapeutas</w:t>
            </w:r>
            <w:proofErr w:type="spellEnd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– 0,25 et.</w:t>
            </w:r>
            <w:r w:rsidR="00427BBD"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 </w:t>
            </w:r>
          </w:p>
          <w:p w:rsidR="00FD122C" w:rsidRPr="00AF2242" w:rsidRDefault="00427BBD" w:rsidP="00E830EB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Rezultatas: </w:t>
            </w: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Klaipėdos</w:t>
            </w: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 </w:t>
            </w: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rajono savivaldybės tarybos</w:t>
            </w: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 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2019 m. gruodžio 19 d. sprendimu Nr. T11-404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nustatyti darbuotojų pareigybių normatyvai. Papildomai patvirtinti 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po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0,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5 </w:t>
            </w:r>
            <w:r w:rsidR="00B47C31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etato</w:t>
            </w:r>
            <w:r w:rsidR="00B47C31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logopedo ir spec. pedagogo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darbui ikimokyklinėse įstaigose ir daugiafunkciniuose centruose</w:t>
            </w:r>
            <w:r w:rsidR="00AF2242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, bei 0,25 etato psichologo darbui </w:t>
            </w:r>
            <w:r w:rsidR="00B47C31" w:rsidRPr="00B47C31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PPT.</w:t>
            </w:r>
          </w:p>
          <w:p w:rsidR="00FD122C" w:rsidRPr="00847F1D" w:rsidRDefault="00FD122C" w:rsidP="00E830EB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2. </w:t>
            </w:r>
            <w:r w:rsidR="00BF7AEA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Kelti specialistų kvalifikaciją.</w:t>
            </w:r>
            <w:r w:rsidR="00BF7AEA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 </w:t>
            </w:r>
          </w:p>
          <w:p w:rsidR="006A633E" w:rsidRDefault="00FD122C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2.1</w:t>
            </w:r>
            <w:r w:rsidRPr="00847F1D">
              <w:rPr>
                <w:rFonts w:ascii="Times New Roman" w:hAnsi="Times New Roman" w:cs="Times New Roman"/>
                <w:b/>
                <w:sz w:val="22"/>
                <w:szCs w:val="22"/>
                <w:lang w:val="lt-LT" w:eastAsia="lt-LT"/>
              </w:rPr>
              <w:t>.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Apmokyti specialistą dirbti su 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WISC-III</w:t>
            </w:r>
            <w:r w:rsidR="00232B08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ir WASI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B00BC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(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gebėjimų </w:t>
            </w:r>
            <w:r w:rsidR="00004507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vertinimo</w:t>
            </w:r>
            <w:r w:rsidR="00B00BC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)</w:t>
            </w:r>
            <w:r w:rsidR="00004507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232B08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metodikomis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Rezultatas: 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Apmokytas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specialistas </w:t>
            </w:r>
            <w:r w:rsidR="003B00B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dirbti su 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WISC-III </w:t>
            </w:r>
            <w:r w:rsidR="00232B08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ir WASI metodikomis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 </w:t>
            </w:r>
          </w:p>
          <w:p w:rsidR="006A633E" w:rsidRDefault="00FD122C" w:rsidP="00F563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2.2. Apmokyti sp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ecialistus</w:t>
            </w:r>
            <w:r w:rsidR="00004507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dirbti su 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raidos</w:t>
            </w:r>
            <w:r w:rsidR="003F4CE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, gebėjimų</w:t>
            </w:r>
            <w:r w:rsidR="00F5633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6A633E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vertinimo metodikomis.</w:t>
            </w:r>
          </w:p>
          <w:p w:rsidR="00FD122C" w:rsidRPr="00847F1D" w:rsidRDefault="00FD122C" w:rsidP="00F563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Rezultatas: 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Apmokyti </w:t>
            </w:r>
            <w:r w:rsidR="00004507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dirbti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su </w:t>
            </w:r>
            <w:proofErr w:type="spellStart"/>
            <w:r w:rsidR="003F4CE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Bender-</w:t>
            </w:r>
            <w:proofErr w:type="spellEnd"/>
            <w:r w:rsidR="003F4CE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="003F4CE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Gestalt</w:t>
            </w:r>
            <w:proofErr w:type="spellEnd"/>
            <w:r w:rsidR="003F4CE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II, VBMĮ-2, CBCL/11/2-5, DISC ir kt. 10 specialistų.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3. </w:t>
            </w:r>
            <w:r w:rsidR="00BF7AEA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Stiprinti metodinę, techninę-informacinę bazę.</w:t>
            </w:r>
          </w:p>
          <w:p w:rsidR="00FD122C" w:rsidRPr="00847F1D" w:rsidRDefault="00B00BC9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3.1. Įsigyti </w:t>
            </w:r>
            <w:proofErr w:type="spellStart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Biofeedback</w:t>
            </w:r>
            <w:proofErr w:type="spellEnd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(</w:t>
            </w:r>
            <w:proofErr w:type="spellStart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inovatyvi</w:t>
            </w:r>
            <w:proofErr w:type="spellEnd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psichologinės būklės diagnostika ir moderni aparatūra)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įrangą. </w:t>
            </w:r>
          </w:p>
          <w:p w:rsidR="00232B08" w:rsidRPr="00847F1D" w:rsidRDefault="00232B08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3.2. Įsigyti kompiuterinę techniką.</w:t>
            </w:r>
          </w:p>
          <w:p w:rsidR="00232B08" w:rsidRPr="00847F1D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Rezultatas: </w:t>
            </w:r>
            <w:r w:rsidR="004B6F62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Įs</w:t>
            </w:r>
            <w:bookmarkStart w:id="0" w:name="_GoBack"/>
            <w:bookmarkEnd w:id="0"/>
            <w:r w:rsidR="00BF7AEA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igyta įranga </w:t>
            </w:r>
            <w:proofErr w:type="spellStart"/>
            <w:r w:rsidR="00232B08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HeartMath</w:t>
            </w:r>
            <w:proofErr w:type="spellEnd"/>
            <w:r w:rsidR="00232B08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="00232B08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emWave</w:t>
            </w:r>
            <w:proofErr w:type="spellEnd"/>
            <w:r w:rsidR="00232B08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 Pro. Įsigytas neši</w:t>
            </w:r>
            <w:r w:rsidR="00B57C19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ojamas kompiuteris ir planšetė, šviesos lenta</w:t>
            </w:r>
            <w:r w:rsidR="00D95827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="00D95827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Light</w:t>
            </w:r>
            <w:proofErr w:type="spellEnd"/>
            <w:r w:rsidR="00D95827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="00D95827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Panel</w:t>
            </w:r>
            <w:proofErr w:type="spellEnd"/>
            <w:r w:rsidR="00D95827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 A2ColourChanging</w:t>
            </w:r>
            <w:r w:rsidR="00B57C19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.</w:t>
            </w:r>
          </w:p>
          <w:p w:rsidR="00FD122C" w:rsidRPr="00847F1D" w:rsidRDefault="003B00B3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4. Pritaikyti ir</w:t>
            </w:r>
            <w:r w:rsidR="00FD122C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gerinti  </w:t>
            </w: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darbuotojų </w:t>
            </w:r>
            <w:r w:rsidR="00FD122C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darbo sąlygas. </w:t>
            </w:r>
          </w:p>
          <w:p w:rsidR="006A633E" w:rsidRDefault="00FD122C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4.1. Aprūpinti specialistus darbo vietomis.</w:t>
            </w:r>
            <w:r w:rsidR="00427BBD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Rezultatas: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skirtos 209,57 kv. m. ploto patalpos Kvietinių g.  30, Gargždai.</w:t>
            </w:r>
            <w:r w:rsidR="00232B08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Patalpos suremontuotos, kabinetai įrengti.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</w:pP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lt-LT" w:eastAsia="lt-LT"/>
              </w:rPr>
              <w:t>II. Svarbiausios metinio veiklos plano kryptys ir rezultatai.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1. Specialiųjų poreikių, ugdymosi problemų turinčių asmenų ugdymosi veiksmingumo ir psichologinio atsparumo didinimas. </w:t>
            </w:r>
          </w:p>
          <w:p w:rsidR="003E4117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1.1. Specialiųjų ugdymosi poreikių ir gebėjimų vertinimas. 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Rezultatas: </w:t>
            </w:r>
            <w:r w:rsidR="005749AE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Švie</w:t>
            </w:r>
            <w:r w:rsidR="006A633E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timo pagalbos gavėjų  2018 m.</w:t>
            </w:r>
            <w:r w:rsidR="003E4117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 </w:t>
            </w:r>
            <w:r w:rsidR="006A633E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–</w:t>
            </w:r>
            <w:r w:rsidR="005749AE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 1557 mokinių (kalbos ir kalbėjimo sut</w:t>
            </w:r>
            <w:r w:rsidR="003E4117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rikimų skaičius 1050); 2019 m. –</w:t>
            </w:r>
            <w:r w:rsidR="005749AE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 1620 mokinių (kalbos ir kalbėjimo sutrikimų skaičius 1170) </w:t>
            </w:r>
            <w:r w:rsidR="00B57C19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kasmet </w:t>
            </w:r>
            <w:r w:rsidR="003E4117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padidėja  apie 5–</w:t>
            </w:r>
            <w:r w:rsidR="005749AE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9 proc.</w:t>
            </w:r>
            <w:r w:rsidR="005749AE"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 </w:t>
            </w:r>
            <w:r w:rsidR="005749AE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Įvertinti 708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 </w:t>
            </w:r>
            <w:r w:rsidR="005749AE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mokinių gebėjimai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 Suteiktos rekomendacinės konsultacijos tėvams ir pedagogams.</w:t>
            </w:r>
            <w:r w:rsidR="00C76CAB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Vieno vaiko įvertinimui skiriama iki 10 ir daugiau valandų. </w:t>
            </w:r>
            <w:r w:rsidR="00C76CAB" w:rsidRPr="00847F1D">
              <w:rPr>
                <w:rFonts w:ascii="Times New Roman" w:hAnsi="Times New Roman" w:cs="Times New Roman"/>
                <w:b/>
                <w:sz w:val="22"/>
                <w:szCs w:val="22"/>
                <w:lang w:val="lt-LT" w:eastAsia="lt-LT"/>
              </w:rPr>
              <w:t>Rajono švietimo įstaigos po PPT vaikų gebėjimų įvertinimo ir SUP lygio nustatymo, švietimo pagalbai organizuoti 2019</w:t>
            </w:r>
            <w:r w:rsidR="00CA085D">
              <w:rPr>
                <w:rFonts w:ascii="Times New Roman" w:hAnsi="Times New Roman" w:cs="Times New Roman"/>
                <w:b/>
                <w:sz w:val="22"/>
                <w:szCs w:val="22"/>
                <w:lang w:val="lt-LT" w:eastAsia="lt-LT"/>
              </w:rPr>
              <w:t xml:space="preserve"> m. gavo 867,3 tūkst. e</w:t>
            </w:r>
            <w:r w:rsidR="00C76CAB" w:rsidRPr="00847F1D">
              <w:rPr>
                <w:rFonts w:ascii="Times New Roman" w:hAnsi="Times New Roman" w:cs="Times New Roman"/>
                <w:b/>
                <w:sz w:val="22"/>
                <w:szCs w:val="22"/>
                <w:lang w:val="lt-LT" w:eastAsia="lt-LT"/>
              </w:rPr>
              <w:t>ur</w:t>
            </w:r>
            <w:r w:rsidR="00CA085D">
              <w:rPr>
                <w:rFonts w:ascii="Times New Roman" w:hAnsi="Times New Roman" w:cs="Times New Roman"/>
                <w:b/>
                <w:sz w:val="22"/>
                <w:szCs w:val="22"/>
                <w:lang w:val="lt-LT" w:eastAsia="lt-LT"/>
              </w:rPr>
              <w:t>ų</w:t>
            </w:r>
            <w:r w:rsidR="00C76CAB" w:rsidRPr="00847F1D">
              <w:rPr>
                <w:rFonts w:ascii="Times New Roman" w:hAnsi="Times New Roman" w:cs="Times New Roman"/>
                <w:b/>
                <w:sz w:val="22"/>
                <w:szCs w:val="22"/>
                <w:lang w:val="lt-LT" w:eastAsia="lt-LT"/>
              </w:rPr>
              <w:t>.</w:t>
            </w:r>
          </w:p>
          <w:p w:rsidR="00CA085D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1.2. Psichologinis konsultavimas.</w:t>
            </w:r>
            <w:r w:rsidR="00427BBD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 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Rezultatas: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Individualiai  konsultuoti  </w:t>
            </w:r>
            <w:r w:rsidR="005749AE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680</w:t>
            </w:r>
            <w:r w:rsidR="009B0F70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asmenys</w:t>
            </w:r>
            <w:r w:rsidR="00D95827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Viso įvyko  </w:t>
            </w:r>
            <w:r w:rsidR="005749AE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1156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 psichologinės konsultacijos.</w:t>
            </w:r>
          </w:p>
          <w:p w:rsidR="006A633E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1.3. Pedagoginės psichologinės konsultacijos tėvams ir specialistams.</w:t>
            </w:r>
            <w:r w:rsidR="00427BBD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 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Rezultatas: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Suteiktos  </w:t>
            </w:r>
            <w:r w:rsidR="005749AE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600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metodinės</w:t>
            </w:r>
            <w:r w:rsidR="00EB317A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/</w:t>
            </w:r>
            <w:r w:rsidR="00EB317A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rekomendacinės  konsultacijos  tėvams ir pedagogams, specialistams, švietimo įstaigų vadovams ir kt.</w:t>
            </w: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  </w:t>
            </w: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ab/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lastRenderedPageBreak/>
              <w:t>2. Pagalbos  mokiniams, tėvams (globėjams, rūpintojams), mokytojams ir mokyklai suteikimas, jos prieinamumas.</w:t>
            </w:r>
          </w:p>
          <w:p w:rsidR="003E4117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2.1. Metodinė veikla. 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>Rezultatas:</w:t>
            </w:r>
          </w:p>
          <w:p w:rsidR="00FD122C" w:rsidRPr="00847F1D" w:rsidRDefault="00B57C19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1. Skaitytos 188  paskaitos, seminarai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ir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mokymai,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 pranešim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ai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,  tėvams ir vaikams įstaigų specialistams, pedagogams. </w:t>
            </w:r>
          </w:p>
          <w:p w:rsidR="00B57C19" w:rsidRPr="00847F1D" w:rsidRDefault="00B57C19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2. Pravestos </w:t>
            </w:r>
            <w:r w:rsidR="009B0F70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178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sudėtingo atvejo analizės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ir dalyvauta atvejo vadybos</w:t>
            </w:r>
            <w:r w:rsidR="009B0F70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, vaiko minimalios ir vidutinės priežiūros skyrimo komisijos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9B0F70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posėdžiuose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. 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3</w:t>
            </w:r>
            <w:r w:rsidR="00B57C1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 Organizuota ir/ar dalyvauta 16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 tarpžinybiniuose</w:t>
            </w:r>
            <w:r w:rsidR="00EB317A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/</w:t>
            </w:r>
            <w:r w:rsidR="00EB317A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tarpinstituciniuose</w:t>
            </w:r>
            <w:proofErr w:type="spellEnd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pasitarimuose, posėdžiuose, diskusijose. </w:t>
            </w:r>
          </w:p>
          <w:p w:rsidR="00FD122C" w:rsidRPr="00847F1D" w:rsidRDefault="002D47DF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4. 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Parengtos metodinės rekomendacijos kuruojamiems, rajono  švietimo įstaigose dirbantiems,  specialistams: psichologams, logopedams, spec. pedagogams, mokytojų padėjėjams.</w:t>
            </w:r>
          </w:p>
          <w:p w:rsidR="00C76CAB" w:rsidRPr="00847F1D" w:rsidRDefault="002D47DF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5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. </w:t>
            </w:r>
            <w:r w:rsidR="00D95827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Pravesti 190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 grupiniai užsiėmimai  tėvams, va</w:t>
            </w:r>
            <w:r w:rsidR="00D95827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ikams, pedagogams.  Dalyvavo 472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asmenys</w:t>
            </w:r>
            <w:r w:rsidR="00D95827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: 422 vaikai, 34 tėvai, 16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pedagogų.</w:t>
            </w:r>
          </w:p>
          <w:p w:rsidR="003E4117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2.2. Tyrimai.</w:t>
            </w: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ab/>
            </w:r>
          </w:p>
          <w:p w:rsidR="00B57C19" w:rsidRPr="004B6F62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Rezultatas: </w:t>
            </w:r>
            <w:r w:rsidR="00B57C1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Viso atlikta 11 tyrimų, kuriuose  dalyvavo 311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dalyviai: vaikai, tėvai, pedagogai, specialistai. 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2.3. Pagalba mokykloms krizių valdyme.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 xml:space="preserve">Rezultatas: </w:t>
            </w:r>
            <w:r w:rsidR="00B010F2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Užfiksuoti g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rasinimai žudytis, bandymai žudytis, artimųjų netektis, smurtas  ir kt. – </w:t>
            </w:r>
            <w:r w:rsidR="00B57C1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9.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PPT pagalba įstaigų Krizių valdymo komandoms nusimatant krizių įveikimo planus: surinkti informaciją, perspėti tėvus ir informuoti apie savižudybės ženklus ir atsakomybę už savo vaiko gyvybę, nurodyti psichologinės pagalbos šaltinius, organizuoti pagalbą mokiniams, tėvams, pedagogams, bendruomenei. PPT psichologų pagalba vedant </w:t>
            </w:r>
            <w:proofErr w:type="spellStart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debrifingus</w:t>
            </w:r>
            <w:proofErr w:type="spellEnd"/>
            <w:r w:rsidR="001813BE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(pagalba grupėje, krizę išgyvenantiems asmenims)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, konsultuojant, įsivertinant situaciją ir numatant  bei koordinuojant poveikio ir pagalbos priemones. Situacijų </w:t>
            </w:r>
            <w:proofErr w:type="spellStart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supervizijos</w:t>
            </w:r>
            <w:proofErr w:type="spellEnd"/>
            <w:r w:rsidR="00E830EB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(sudėtingų atvejų aptarimai)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</w:p>
          <w:p w:rsidR="003E4117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>2</w:t>
            </w:r>
            <w:r w:rsidR="00427BBD" w:rsidRPr="00847F1D"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  <w:t xml:space="preserve">.4. Kvalifikacijos tobulinimas. 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 w:eastAsia="lt-LT"/>
              </w:rPr>
              <w:t>Rezultatas:</w:t>
            </w:r>
          </w:p>
          <w:p w:rsidR="00FD122C" w:rsidRPr="00847F1D" w:rsidRDefault="00FD122C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1. Sp</w:t>
            </w:r>
            <w:r w:rsidR="00D95827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ecialistės kėlė kvalifikaciją </w:t>
            </w:r>
            <w:r w:rsidR="00F549FA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27 seminaruose, 56 mokymuose, 75 </w:t>
            </w:r>
            <w:proofErr w:type="spellStart"/>
            <w:r w:rsidR="00F549FA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supervizijose</w:t>
            </w:r>
            <w:proofErr w:type="spellEnd"/>
            <w:r w:rsidR="00F549FA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 ir 9 konferencijose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(viso: </w:t>
            </w:r>
            <w:r w:rsidR="00F549FA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10844,00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akad. val.). </w:t>
            </w:r>
          </w:p>
          <w:p w:rsidR="00FD122C" w:rsidRPr="00847F1D" w:rsidRDefault="00EA1F1E" w:rsidP="00E830E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2.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Podiplominėse</w:t>
            </w:r>
            <w:proofErr w:type="spellEnd"/>
            <w:r w:rsidR="00BD0B4E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studijose mokosi 3 psichologės</w:t>
            </w:r>
            <w:r w:rsidR="00B010F2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</w:p>
          <w:p w:rsidR="00F549FA" w:rsidRPr="00847F1D" w:rsidRDefault="00EA1F1E" w:rsidP="00F549F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3. 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T</w:t>
            </w:r>
            <w:r w:rsidR="00F549FA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arnybos specialistai dalyvauja 5 projektuose: </w:t>
            </w:r>
          </w:p>
          <w:p w:rsidR="00F549FA" w:rsidRPr="00847F1D" w:rsidRDefault="00F549FA" w:rsidP="00F549F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- Nacionalinės švietimo agentūros įgyvendinamas projektas „Įtraukiojo ugdymo galimybių plėtra, I etapas“ Nr. 09.2.1-ESFA-V-707-03-0001“; </w:t>
            </w:r>
          </w:p>
          <w:p w:rsidR="00F549FA" w:rsidRPr="00847F1D" w:rsidRDefault="00F549FA" w:rsidP="00F549F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- Nacionalinės švietimo agentūros įgyvendinamas projektas: Saugios aplinkos mokykloje kūrimas“  Nr. 09.2.2-ESFA-V-729-03-0001;</w:t>
            </w:r>
          </w:p>
          <w:p w:rsidR="00F549FA" w:rsidRPr="00847F1D" w:rsidRDefault="00F549FA" w:rsidP="00F549F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- Projektas „Suaugusiųjų švietimo sistemos plėtra suteikiant besimokantiems asmenims bendrąsias ir pagrindines kompetencijas“ (Nr. 09.4.2-ESFA-V-715-01-0002) yra įgyvendinamas pagal 2014–2020 metų Europos Sąjungos fondų investicijų veiksmų programos 9 prioriteto „Visuomenės švietimas ir žmogiškųjų išteklių potencialo didinimas“ 09.4.2-ESFA-V-715 priemonę „Formaliojo ir neformaliojo mokymo paslaugų įvairioms besimokančiųjų grupėms teikimas“;</w:t>
            </w:r>
          </w:p>
          <w:p w:rsidR="00F549FA" w:rsidRPr="00847F1D" w:rsidRDefault="00F549FA" w:rsidP="00F549F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- Projektas „Mokinių akademinių gebėjimų atpažinimo ir jų ugdymo kokybės plėtra 09.2.2-ESFA-V-707-01-0001;</w:t>
            </w:r>
          </w:p>
          <w:p w:rsidR="00FD122C" w:rsidRPr="00847F1D" w:rsidRDefault="00F549FA" w:rsidP="00F549F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- A. spektro mokyklų tinklas.</w:t>
            </w:r>
          </w:p>
          <w:p w:rsidR="00FD122C" w:rsidRPr="00847F1D" w:rsidRDefault="00FD122C" w:rsidP="00E830EB">
            <w:pPr>
              <w:jc w:val="both"/>
              <w:rPr>
                <w:sz w:val="22"/>
                <w:szCs w:val="22"/>
                <w:lang w:val="lt-LT" w:eastAsia="lt-LT"/>
              </w:rPr>
            </w:pPr>
            <w:r w:rsidRPr="00847F1D">
              <w:rPr>
                <w:color w:val="AABCCB"/>
                <w:sz w:val="22"/>
                <w:szCs w:val="22"/>
                <w:shd w:val="clear" w:color="auto" w:fill="FFFFFF"/>
                <w:lang w:val="lt-LT"/>
              </w:rPr>
              <w:t> </w:t>
            </w:r>
          </w:p>
        </w:tc>
      </w:tr>
    </w:tbl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II SKYRIUS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METŲ VEIKLOS UŽDUOTYS, REZULTATAI IR RODIKLIAI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FD122C" w:rsidRPr="00847F1D" w:rsidRDefault="00FD122C" w:rsidP="00DA4C2F">
      <w:pPr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1.</w:t>
      </w: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ab/>
        <w:t>Pagrindiniai praėjusių metų veiklos rezultatai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338"/>
        <w:gridCol w:w="2482"/>
        <w:gridCol w:w="2508"/>
      </w:tblGrid>
      <w:tr w:rsidR="00FD122C" w:rsidRPr="00847F1D" w:rsidTr="0071025F">
        <w:tc>
          <w:tcPr>
            <w:tcW w:w="2057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Metų užduotys </w:t>
            </w:r>
          </w:p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(toliau – užduotys)</w:t>
            </w:r>
          </w:p>
        </w:tc>
        <w:tc>
          <w:tcPr>
            <w:tcW w:w="2338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Siektini rezultatai</w:t>
            </w:r>
          </w:p>
        </w:tc>
        <w:tc>
          <w:tcPr>
            <w:tcW w:w="2482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508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Pasiekti rezultatai ir jų rodikliai</w:t>
            </w:r>
          </w:p>
        </w:tc>
      </w:tr>
      <w:tr w:rsidR="00FD122C" w:rsidRPr="00847F1D" w:rsidTr="0071025F">
        <w:tc>
          <w:tcPr>
            <w:tcW w:w="2057" w:type="dxa"/>
          </w:tcPr>
          <w:p w:rsidR="00FD122C" w:rsidRPr="00847F1D" w:rsidRDefault="00FD122C" w:rsidP="00153491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1.1.</w:t>
            </w:r>
            <w:r w:rsidRPr="00847F1D">
              <w:rPr>
                <w:sz w:val="22"/>
                <w:szCs w:val="22"/>
                <w:lang w:val="lt-LT"/>
              </w:rPr>
              <w:t xml:space="preserve">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Dalyvauti </w:t>
            </w:r>
            <w:r w:rsidR="00153491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Nacionalinės švietimo agentūros </w:t>
            </w:r>
            <w:r w:rsidR="001813BE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(</w:t>
            </w:r>
            <w:r w:rsidR="00153491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NŠA</w:t>
            </w:r>
            <w:r w:rsidR="001813BE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)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įgyvendiname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>projekte: „Saugios aplinkos mokykloje kūrimas II“  N</w:t>
            </w:r>
            <w:r w:rsidR="003071F4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r. 09.2.2-ESFA-V-729-03-0001.</w:t>
            </w:r>
          </w:p>
        </w:tc>
        <w:tc>
          <w:tcPr>
            <w:tcW w:w="2338" w:type="dxa"/>
          </w:tcPr>
          <w:p w:rsidR="00FD122C" w:rsidRPr="00847F1D" w:rsidRDefault="00FD122C" w:rsidP="00DB0E09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 xml:space="preserve">Švietimo įstaigose padidės psichologinės pagalbos prieinamumas ir kokybė: įvertinimas, konsultavimas,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>švietimas, psichologinių problemų prevencija mikroklimatui gerinti.</w:t>
            </w:r>
          </w:p>
        </w:tc>
        <w:tc>
          <w:tcPr>
            <w:tcW w:w="2482" w:type="dxa"/>
          </w:tcPr>
          <w:p w:rsidR="00FD122C" w:rsidRPr="00847F1D" w:rsidRDefault="00153491" w:rsidP="00153491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 xml:space="preserve">PPT direktorius kuruos, koordinuos ir teiks ataskaitas 2,5 et.,  NŠA pagal projektą įdarbintų, 5 psichologų veiklą 9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>Klaipėdos rajono švietimo įstaigose ir Atviro jaunimui centre.</w:t>
            </w:r>
          </w:p>
        </w:tc>
        <w:tc>
          <w:tcPr>
            <w:tcW w:w="2508" w:type="dxa"/>
          </w:tcPr>
          <w:p w:rsidR="00FD122C" w:rsidRPr="00847F1D" w:rsidRDefault="00FD122C" w:rsidP="00386DA0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 xml:space="preserve">Darbui PPT pagal projektą SPPC įdarbinti psichologai 2,5 et. 5 specialistai. </w:t>
            </w:r>
          </w:p>
          <w:p w:rsidR="00FD122C" w:rsidRPr="00847F1D" w:rsidRDefault="00FD122C" w:rsidP="00895D90">
            <w:pPr>
              <w:numPr>
                <w:ilvl w:val="0"/>
                <w:numId w:val="3"/>
              </w:numPr>
              <w:tabs>
                <w:tab w:val="left" w:pos="32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 xml:space="preserve">PPT įdarbinti psichologai padidino pagalbos teikimą  ir </w:t>
            </w:r>
            <w:r w:rsidR="006947AD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jos prieinamumą Klaipėdos rajono gyventojams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 Pirmą kartą  psichologinės paslaugos tikslingai pradėtos teikti Atviro jaunimo centro lankytojams ir darbuotojams.</w:t>
            </w:r>
          </w:p>
        </w:tc>
      </w:tr>
      <w:tr w:rsidR="00FD122C" w:rsidRPr="00847F1D" w:rsidTr="0071025F">
        <w:tc>
          <w:tcPr>
            <w:tcW w:w="2057" w:type="dxa"/>
          </w:tcPr>
          <w:p w:rsidR="00FD122C" w:rsidRPr="00847F1D" w:rsidRDefault="007909D8" w:rsidP="00DB0E09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>1.2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  <w:r w:rsidR="00FD122C" w:rsidRPr="00847F1D">
              <w:rPr>
                <w:sz w:val="22"/>
                <w:szCs w:val="22"/>
              </w:rPr>
              <w:t xml:space="preserve"> 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Kuruoti psichologų, dirbančių lopšeliuose-darželiuose,  mokyklose-darželiuose bei mokyklose-</w:t>
            </w:r>
            <w:proofErr w:type="spellStart"/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daugiafunkciuose</w:t>
            </w:r>
            <w:proofErr w:type="spellEnd"/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centruose veiklą.</w:t>
            </w:r>
          </w:p>
        </w:tc>
        <w:tc>
          <w:tcPr>
            <w:tcW w:w="2338" w:type="dxa"/>
          </w:tcPr>
          <w:p w:rsidR="00FD122C" w:rsidRPr="00847F1D" w:rsidRDefault="00FD122C" w:rsidP="00DB0E09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Padidės psichologinės pagalbos prieinamumas ir kokybė: įvertinimas, konsultavimas, švietimas, psichologinių problemų prevencija mikroklimatui gerinti.</w:t>
            </w:r>
          </w:p>
        </w:tc>
        <w:tc>
          <w:tcPr>
            <w:tcW w:w="2482" w:type="dxa"/>
          </w:tcPr>
          <w:p w:rsidR="00FD122C" w:rsidRPr="00847F1D" w:rsidRDefault="00FD122C" w:rsidP="00DB0E09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PPT direktorius kuruos ir koordinuo</w:t>
            </w:r>
            <w:r w:rsidR="00B356E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  5 et., 6 psichologų veiklą 12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rajono įstaigų. Bendradarbiaus su įstaigų vadovais derinant metinius ir mėnesinius veiklos planus, vykdant prevencines veiklas. Kiekvieno mėnesio paskutinį penktadienį psichologai dalyvaus PPT susirinkime.</w:t>
            </w:r>
          </w:p>
        </w:tc>
        <w:tc>
          <w:tcPr>
            <w:tcW w:w="2508" w:type="dxa"/>
          </w:tcPr>
          <w:p w:rsidR="00FD122C" w:rsidRPr="00847F1D" w:rsidRDefault="00FD122C" w:rsidP="00895D90">
            <w:pPr>
              <w:numPr>
                <w:ilvl w:val="0"/>
                <w:numId w:val="4"/>
              </w:numPr>
              <w:tabs>
                <w:tab w:val="left" w:pos="22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Užd</w:t>
            </w:r>
            <w:r w:rsidR="00B356E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uotys vykdomos nuolat. Atlikta 4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psichologų darbo veiklos patikra kuruojamuose įstaigose.</w:t>
            </w:r>
            <w:r w:rsidR="007909D8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Įvertintas darbo aplinkos atitikimas vykdomoms funkcijoms atlikti.</w:t>
            </w:r>
          </w:p>
          <w:p w:rsidR="00FD122C" w:rsidRPr="00847F1D" w:rsidRDefault="00B356E3" w:rsidP="00895D90">
            <w:pPr>
              <w:numPr>
                <w:ilvl w:val="0"/>
                <w:numId w:val="4"/>
              </w:numPr>
              <w:tabs>
                <w:tab w:val="left" w:pos="22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Atliktas Adaptacijos tyrimas 12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įstaigų. Individualūs įstaigų rezultatai ir rekomendacijos pristatytos įstaigų bendruomenėms. Bendra tyrimo duomenų suvestinė, rezultatai, ir rekomendacijos pristatytos Įstaigų direktorių susirinkime</w:t>
            </w:r>
            <w:r w:rsidR="006947AD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2019</w:t>
            </w:r>
            <w:r w:rsidR="006947AD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m. </w:t>
            </w:r>
            <w:r w:rsidR="007909D8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rugsėjo </w:t>
            </w:r>
            <w:r w:rsidR="006947AD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mėn. 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Pranešimas paskelbtas tinklapyje</w:t>
            </w:r>
            <w:r w:rsidR="002B5EC5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="002B5EC5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www.klrppt.lt</w:t>
            </w:r>
            <w:proofErr w:type="spellEnd"/>
          </w:p>
          <w:p w:rsidR="00FD122C" w:rsidRPr="00847F1D" w:rsidRDefault="002B5EC5" w:rsidP="00895D90">
            <w:pPr>
              <w:numPr>
                <w:ilvl w:val="0"/>
                <w:numId w:val="4"/>
              </w:numPr>
              <w:tabs>
                <w:tab w:val="left" w:pos="22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Kuruotas  1 psichologas asistentas.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Vadovauta</w:t>
            </w:r>
            <w:r w:rsidR="00B356E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1 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studento praktikai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</w:p>
        </w:tc>
      </w:tr>
      <w:tr w:rsidR="00B356E3" w:rsidRPr="00847F1D" w:rsidTr="0071025F">
        <w:tc>
          <w:tcPr>
            <w:tcW w:w="2057" w:type="dxa"/>
          </w:tcPr>
          <w:p w:rsidR="00B356E3" w:rsidRPr="00847F1D" w:rsidRDefault="007909D8" w:rsidP="008557EA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1.3</w:t>
            </w:r>
            <w:r w:rsidR="00B356E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  <w:r w:rsidR="00B356E3" w:rsidRPr="00847F1D">
              <w:rPr>
                <w:sz w:val="22"/>
                <w:szCs w:val="22"/>
              </w:rPr>
              <w:t xml:space="preserve"> </w:t>
            </w:r>
            <w:r w:rsidR="00B356E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Aprūpinti specialistus pritaikytomis darbo vietomis.</w:t>
            </w:r>
          </w:p>
          <w:p w:rsidR="00B356E3" w:rsidRPr="00847F1D" w:rsidRDefault="00B356E3" w:rsidP="008557EA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</w:p>
        </w:tc>
        <w:tc>
          <w:tcPr>
            <w:tcW w:w="2338" w:type="dxa"/>
          </w:tcPr>
          <w:p w:rsidR="00B356E3" w:rsidRPr="00847F1D" w:rsidRDefault="00B356E3" w:rsidP="008557EA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Bus atliktas skirtų PPT patalpų remontas, pagerės darbuotojų darbo sąlygos, teikiamų pasaugų kokybė.</w:t>
            </w:r>
          </w:p>
        </w:tc>
        <w:tc>
          <w:tcPr>
            <w:tcW w:w="2482" w:type="dxa"/>
          </w:tcPr>
          <w:p w:rsidR="00B356E3" w:rsidRPr="00847F1D" w:rsidRDefault="00B356E3" w:rsidP="008557EA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Bus suremontuotos PPT 2018 m. skirtos 209,57 kv. m. ploto patalpos Kvietinių g. 30, Gargždai. Darbuotojai turės geresnes darbo sąlygas, atskirus, pagal atliekamas funkcijas pritaikytus  kabinetus.</w:t>
            </w:r>
          </w:p>
        </w:tc>
        <w:tc>
          <w:tcPr>
            <w:tcW w:w="2508" w:type="dxa"/>
          </w:tcPr>
          <w:p w:rsidR="00B356E3" w:rsidRPr="00847F1D" w:rsidRDefault="00B356E3" w:rsidP="00B356E3">
            <w:pPr>
              <w:tabs>
                <w:tab w:val="left" w:pos="169"/>
              </w:tabs>
              <w:ind w:left="33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Suremontuotos PPT skirtos patalpos, visi kabinetai įrengti ir pritaikyti specialistų darbui. </w:t>
            </w:r>
            <w:r w:rsidR="004E1AF8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Įsigytos darbo priemonės.</w:t>
            </w:r>
          </w:p>
        </w:tc>
      </w:tr>
      <w:tr w:rsidR="00B356E3" w:rsidRPr="00847F1D" w:rsidTr="0071025F">
        <w:tc>
          <w:tcPr>
            <w:tcW w:w="2057" w:type="dxa"/>
          </w:tcPr>
          <w:p w:rsidR="00B356E3" w:rsidRPr="00847F1D" w:rsidRDefault="00156DA1" w:rsidP="00DB0E09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1.4</w:t>
            </w:r>
            <w:r w:rsidR="00B356E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  <w:r w:rsidR="00B356E3" w:rsidRPr="00847F1D">
              <w:rPr>
                <w:sz w:val="22"/>
                <w:szCs w:val="22"/>
                <w:lang w:val="lt-LT"/>
              </w:rPr>
              <w:t xml:space="preserve"> </w:t>
            </w:r>
            <w:r w:rsidR="00B356E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Kuruoti specialiosios pagalbos teikimo mokyklose tvarkos aprašo vykdymą</w:t>
            </w:r>
          </w:p>
        </w:tc>
        <w:tc>
          <w:tcPr>
            <w:tcW w:w="2338" w:type="dxa"/>
          </w:tcPr>
          <w:p w:rsidR="00B356E3" w:rsidRPr="00847F1D" w:rsidRDefault="00B356E3" w:rsidP="00DB0E09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Teikti dalykinę-profesinę pagalbą mokytojų padėjėjams, dirbantiems su SUP turinčiais vaikais, organizuoti tikslinius kvalifikacijos kėlimo renginius. Stiprinti informacijos perdavimą ir individualių pagalbos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>planų ruošimą bendradarbiaujant visiems vaiko ugdytojams</w:t>
            </w:r>
          </w:p>
        </w:tc>
        <w:tc>
          <w:tcPr>
            <w:tcW w:w="2482" w:type="dxa"/>
          </w:tcPr>
          <w:p w:rsidR="00B356E3" w:rsidRPr="00847F1D" w:rsidRDefault="00B356E3" w:rsidP="00DB0E09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 xml:space="preserve">Bus teikiama pagalba 67 mokytojų padėjėjams, kuruojama jų veikla, keliama kvalifikacija. Bus užtikrinta kokybiška pagalbą SUP turintiems vaikams ir jų pedagogams bei tėvams. Kartu su partneriais bus organizuotas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 xml:space="preserve">kvalifikacijos kėlimas, vedamos sudėtingų atvejų analizės mokytojų padėjėjams. Sustiprės </w:t>
            </w:r>
            <w:proofErr w:type="spellStart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tarpinstitucinis</w:t>
            </w:r>
            <w:proofErr w:type="spellEnd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bendradarbiavimas.</w:t>
            </w:r>
          </w:p>
        </w:tc>
        <w:tc>
          <w:tcPr>
            <w:tcW w:w="2508" w:type="dxa"/>
          </w:tcPr>
          <w:p w:rsidR="00CF2575" w:rsidRDefault="00B356E3" w:rsidP="003E4117">
            <w:pPr>
              <w:numPr>
                <w:ilvl w:val="0"/>
                <w:numId w:val="4"/>
              </w:numPr>
              <w:tabs>
                <w:tab w:val="left" w:pos="21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 xml:space="preserve">PPT įtraukta į A. spektro mokyklų tinklą, kuris stiprins įstaigų kompetencijas </w:t>
            </w:r>
            <w:proofErr w:type="spellStart"/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autizmo</w:t>
            </w:r>
            <w:proofErr w:type="spellEnd"/>
            <w:r w:rsidR="00554922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spektro, elgesio ir emocijų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sutrikimo srityje.</w:t>
            </w:r>
          </w:p>
          <w:p w:rsidR="00CF2575" w:rsidRPr="000A4324" w:rsidRDefault="00CF2575" w:rsidP="003E4117">
            <w:pPr>
              <w:numPr>
                <w:ilvl w:val="0"/>
                <w:numId w:val="4"/>
              </w:numPr>
              <w:tabs>
                <w:tab w:val="left" w:pos="21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Dalyvavo  švietimo įstaigų </w:t>
            </w:r>
            <w:r w:rsidR="00DD5E23"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109</w:t>
            </w:r>
            <w:r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VGK  posėdžiuose, atvejų </w:t>
            </w:r>
            <w:r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>aptarimuose</w:t>
            </w:r>
            <w:r w:rsidR="00DD5E23"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ir atvejų analizėse.</w:t>
            </w:r>
          </w:p>
          <w:p w:rsidR="00CF2575" w:rsidRPr="000A4324" w:rsidRDefault="00DD5E23" w:rsidP="003E4117">
            <w:pPr>
              <w:numPr>
                <w:ilvl w:val="0"/>
                <w:numId w:val="4"/>
              </w:numPr>
              <w:tabs>
                <w:tab w:val="left" w:pos="21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Dalyvavo</w:t>
            </w:r>
            <w:r w:rsidR="00CF2575"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16 Tarpžinybiniuose</w:t>
            </w:r>
            <w:r w:rsidR="004B6F62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CF2575"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/</w:t>
            </w:r>
            <w:r w:rsidR="004B6F62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="00CF2575"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tarpinstituciniuose</w:t>
            </w:r>
            <w:proofErr w:type="spellEnd"/>
            <w:r w:rsidR="00CF2575"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 pasitarimuose, posėdžiuose.</w:t>
            </w:r>
          </w:p>
          <w:p w:rsidR="00B356E3" w:rsidRPr="000A4324" w:rsidRDefault="00CF2575" w:rsidP="003E4117">
            <w:pPr>
              <w:numPr>
                <w:ilvl w:val="0"/>
                <w:numId w:val="5"/>
              </w:numPr>
              <w:tabs>
                <w:tab w:val="left" w:pos="21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Dalyva</w:t>
            </w:r>
            <w:r w:rsidR="00DD5E23"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vo</w:t>
            </w:r>
            <w:r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12 savivaldybės vaiko</w:t>
            </w:r>
            <w:r w:rsidR="00DD5E23" w:rsidRPr="000A4324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gerovės komisijos veikloje.</w:t>
            </w:r>
          </w:p>
          <w:p w:rsidR="00B356E3" w:rsidRPr="00847F1D" w:rsidRDefault="00B356E3" w:rsidP="003E4117">
            <w:pPr>
              <w:numPr>
                <w:ilvl w:val="0"/>
                <w:numId w:val="5"/>
              </w:numPr>
              <w:tabs>
                <w:tab w:val="left" w:pos="21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PPT organizuota diskusija</w:t>
            </w:r>
            <w:r w:rsidR="00156DA1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su Atvejų vadybininkais ir VTAS, Visuomenės sveikatos biuru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dėl bendradarbiavimo ir  informacijos perdavimo gerinimo ir darbo veiklos metodų pristatymo.</w:t>
            </w:r>
          </w:p>
          <w:p w:rsidR="00623777" w:rsidRPr="00847F1D" w:rsidRDefault="00C906E2" w:rsidP="003E4117">
            <w:pPr>
              <w:numPr>
                <w:ilvl w:val="0"/>
                <w:numId w:val="5"/>
              </w:numPr>
              <w:tabs>
                <w:tab w:val="left" w:pos="21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Organizuoti susitikimai-metodinės dienos Lietuvos aklųjų ir silpnaregių ugdymo centre Sutrikusios raidos vaikų konsultavimo skyriuje </w:t>
            </w:r>
            <w:r w:rsidR="00496CA2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bei VŠĮ „Penkių pojūčių namai“ susipažįstant su teikiamomis paslaugomis, sensorinių priemonių naudojimu vertinime ir terapijoje darbe su įvairiapusių raidos, elgesio ir emocijų sutrikimų turinčiais vaikais.</w:t>
            </w:r>
          </w:p>
          <w:p w:rsidR="00130049" w:rsidRDefault="00BB73C0" w:rsidP="00623777">
            <w:pPr>
              <w:numPr>
                <w:ilvl w:val="0"/>
                <w:numId w:val="5"/>
              </w:numPr>
              <w:tabs>
                <w:tab w:val="left" w:pos="21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</w:t>
            </w:r>
            <w:r w:rsidR="00130049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ravesti du seminarai mokytojų padėjėjoms</w:t>
            </w:r>
            <w:r w:rsidR="004E754B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</w:p>
          <w:p w:rsidR="004E754B" w:rsidRPr="00847F1D" w:rsidRDefault="004E754B" w:rsidP="00D2087D">
            <w:pPr>
              <w:numPr>
                <w:ilvl w:val="0"/>
                <w:numId w:val="5"/>
              </w:numPr>
              <w:tabs>
                <w:tab w:val="left" w:pos="21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Kartų su Švietimo centru organizuoti </w:t>
            </w:r>
            <w:r w:rsidR="00D2087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24 val. </w:t>
            </w: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mokymai </w:t>
            </w:r>
            <w:r w:rsidR="00D2087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psichologams su lektorėmis iš Austrijos</w:t>
            </w:r>
            <w:r w:rsidR="00D67232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</w:p>
        </w:tc>
      </w:tr>
      <w:tr w:rsidR="004E1AF8" w:rsidRPr="00847F1D" w:rsidTr="0071025F">
        <w:tc>
          <w:tcPr>
            <w:tcW w:w="2057" w:type="dxa"/>
          </w:tcPr>
          <w:p w:rsidR="004E1AF8" w:rsidRPr="00847F1D" w:rsidRDefault="00D2087D" w:rsidP="008557EA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>1</w:t>
            </w:r>
            <w:r w:rsidR="004E1AF8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.5. Atlikti Gabių vaikų  vertinimus. </w:t>
            </w:r>
          </w:p>
        </w:tc>
        <w:tc>
          <w:tcPr>
            <w:tcW w:w="2338" w:type="dxa"/>
          </w:tcPr>
          <w:p w:rsidR="004E1AF8" w:rsidRPr="00847F1D" w:rsidRDefault="004E1AF8" w:rsidP="008557EA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Bus plėtojamas gabių mokinių ugdymas,  mokinių ir jaunimo užimtumo įvairovė ir stiprinama jų socializaciją.</w:t>
            </w:r>
          </w:p>
        </w:tc>
        <w:tc>
          <w:tcPr>
            <w:tcW w:w="2482" w:type="dxa"/>
          </w:tcPr>
          <w:p w:rsidR="004E1AF8" w:rsidRPr="00847F1D" w:rsidRDefault="004E1AF8" w:rsidP="008557EA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Bus atliktas 3</w:t>
            </w:r>
            <w:r w:rsidR="004B6F62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–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5 gabių (mokyklose atrinktų) mokinių intelekto įvertinimas. Suteikta pagalba mokykloms užtikrinti kokybišką specialiųjų ugdymosi poreikių (nerealizuojantys ypatingų gabumų), asmenybės ir ugdymosi problemų turinčių mokinių ugdymą ir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>auklėjimą.</w:t>
            </w:r>
          </w:p>
        </w:tc>
        <w:tc>
          <w:tcPr>
            <w:tcW w:w="2508" w:type="dxa"/>
          </w:tcPr>
          <w:p w:rsidR="00BB73C0" w:rsidRDefault="00BB73C0" w:rsidP="003E4117">
            <w:pPr>
              <w:numPr>
                <w:ilvl w:val="0"/>
                <w:numId w:val="5"/>
              </w:numPr>
              <w:tabs>
                <w:tab w:val="left" w:pos="21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>A</w:t>
            </w:r>
            <w:r w:rsidR="004E1AF8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tliktas 1 gabaus mokinio intelekto įvertinimas. </w:t>
            </w:r>
          </w:p>
          <w:p w:rsidR="004E1AF8" w:rsidRPr="00847F1D" w:rsidRDefault="00E642EF" w:rsidP="003E4117">
            <w:pPr>
              <w:numPr>
                <w:ilvl w:val="0"/>
                <w:numId w:val="5"/>
              </w:numPr>
              <w:tabs>
                <w:tab w:val="left" w:pos="219"/>
              </w:tabs>
              <w:ind w:left="33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Suteiktos </w:t>
            </w:r>
            <w:r w:rsidR="004E1AF8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4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šviečiamosios  grupinės konsultacijos </w:t>
            </w:r>
            <w:r w:rsidR="003E4117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Gargždų „Minijos“ progimnazijo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je, teikiant informaciją apie gabių vaikų atranką, įsivertinimą ir tolimesnės pagalbos organizavimą.</w:t>
            </w:r>
            <w:r w:rsidR="004E1AF8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 </w:t>
            </w:r>
          </w:p>
        </w:tc>
      </w:tr>
    </w:tbl>
    <w:p w:rsidR="00FD122C" w:rsidRPr="00847F1D" w:rsidRDefault="00FD122C" w:rsidP="00DA4C2F">
      <w:pPr>
        <w:jc w:val="center"/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FD122C" w:rsidRPr="00847F1D" w:rsidRDefault="00FD122C" w:rsidP="00DA4C2F">
      <w:pPr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2.</w:t>
      </w: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ab/>
        <w:t xml:space="preserve">Užduotys, neįvykdytos ar įvykdytos iš dalies dėl numatytų </w:t>
      </w:r>
      <w:proofErr w:type="spellStart"/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rizikų</w:t>
      </w:r>
      <w:proofErr w:type="spellEnd"/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 xml:space="preserve"> (jei tokių buvo)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3"/>
        <w:gridCol w:w="4962"/>
      </w:tblGrid>
      <w:tr w:rsidR="00FD122C" w:rsidRPr="00847F1D">
        <w:tc>
          <w:tcPr>
            <w:tcW w:w="4423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Užduotys</w:t>
            </w:r>
          </w:p>
        </w:tc>
        <w:tc>
          <w:tcPr>
            <w:tcW w:w="4962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Priežastys, rizikos </w:t>
            </w:r>
          </w:p>
        </w:tc>
      </w:tr>
      <w:tr w:rsidR="00FD122C" w:rsidRPr="00847F1D">
        <w:tc>
          <w:tcPr>
            <w:tcW w:w="4423" w:type="dxa"/>
          </w:tcPr>
          <w:p w:rsidR="00FD122C" w:rsidRPr="00847F1D" w:rsidRDefault="00CF2021" w:rsidP="0022620E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2.1. PPT komandos formavimas. </w:t>
            </w:r>
          </w:p>
        </w:tc>
        <w:tc>
          <w:tcPr>
            <w:tcW w:w="4962" w:type="dxa"/>
          </w:tcPr>
          <w:p w:rsidR="00FD122C" w:rsidRPr="00847F1D" w:rsidRDefault="0022620E" w:rsidP="00CF2575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Klaipėdos rajono savivaldybės tarybos 2019 m. gruodžio 19 d. sprendimu Nr. T11-404 nustatyti darbuotojų pareigybių normatyvai. Papildomai patvirtinti po 0,5 </w:t>
            </w:r>
            <w:r w:rsidR="00CF257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etato logopedo ir spec. pedagogo,</w:t>
            </w:r>
            <w:r w:rsidR="00AF2242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0,25</w:t>
            </w:r>
            <w:r w:rsidR="007466D2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CF257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etato </w:t>
            </w:r>
            <w:r w:rsidR="007466D2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psichologo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. </w:t>
            </w:r>
          </w:p>
        </w:tc>
      </w:tr>
    </w:tbl>
    <w:p w:rsidR="00FD122C" w:rsidRPr="00847F1D" w:rsidRDefault="00FD122C" w:rsidP="00DA4C2F">
      <w:pPr>
        <w:rPr>
          <w:rFonts w:ascii="Times New Roman" w:hAnsi="Times New Roman" w:cs="Times New Roman"/>
          <w:sz w:val="22"/>
          <w:szCs w:val="22"/>
          <w:lang w:val="lt-LT"/>
        </w:rPr>
      </w:pPr>
    </w:p>
    <w:p w:rsidR="00FD122C" w:rsidRPr="00847F1D" w:rsidRDefault="00FD122C" w:rsidP="00DA4C2F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3.</w:t>
      </w: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ab/>
        <w:t xml:space="preserve">Užduotys ar veiklos, kurios nebuvo planuotos ir nustatytos, bet įvykdytos </w:t>
      </w:r>
    </w:p>
    <w:p w:rsidR="00FD122C" w:rsidRPr="00847F1D" w:rsidRDefault="00FD122C" w:rsidP="00DA4C2F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4"/>
        <w:gridCol w:w="4111"/>
      </w:tblGrid>
      <w:tr w:rsidR="00FD122C" w:rsidRPr="00847F1D">
        <w:tc>
          <w:tcPr>
            <w:tcW w:w="5274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Užduotys / veiklos</w:t>
            </w:r>
          </w:p>
        </w:tc>
        <w:tc>
          <w:tcPr>
            <w:tcW w:w="4111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Poveikis švietimo įstaigos veiklai</w:t>
            </w:r>
          </w:p>
        </w:tc>
      </w:tr>
      <w:tr w:rsidR="002402F3" w:rsidRPr="00847F1D">
        <w:tc>
          <w:tcPr>
            <w:tcW w:w="5274" w:type="dxa"/>
            <w:vAlign w:val="center"/>
          </w:tcPr>
          <w:p w:rsidR="002402F3" w:rsidRPr="00847F1D" w:rsidRDefault="002402F3" w:rsidP="002402F3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3.1.</w:t>
            </w:r>
          </w:p>
        </w:tc>
        <w:tc>
          <w:tcPr>
            <w:tcW w:w="4111" w:type="dxa"/>
            <w:vAlign w:val="center"/>
          </w:tcPr>
          <w:p w:rsidR="002402F3" w:rsidRPr="00847F1D" w:rsidRDefault="002402F3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</w:p>
        </w:tc>
      </w:tr>
    </w:tbl>
    <w:p w:rsidR="00FD122C" w:rsidRPr="00847F1D" w:rsidRDefault="00FD122C" w:rsidP="00DA4C2F">
      <w:pPr>
        <w:rPr>
          <w:rFonts w:ascii="Times New Roman" w:hAnsi="Times New Roman" w:cs="Times New Roman"/>
          <w:sz w:val="22"/>
          <w:szCs w:val="22"/>
          <w:lang w:val="lt-LT"/>
        </w:rPr>
      </w:pPr>
    </w:p>
    <w:p w:rsidR="00FD122C" w:rsidRPr="00847F1D" w:rsidRDefault="00FD122C" w:rsidP="00DA4C2F">
      <w:pPr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27"/>
        <w:gridCol w:w="3005"/>
        <w:gridCol w:w="1985"/>
      </w:tblGrid>
      <w:tr w:rsidR="00FD122C" w:rsidRPr="00847F1D">
        <w:tc>
          <w:tcPr>
            <w:tcW w:w="2268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Užduotys</w:t>
            </w:r>
          </w:p>
        </w:tc>
        <w:tc>
          <w:tcPr>
            <w:tcW w:w="2127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Siektini rezultatai</w:t>
            </w:r>
          </w:p>
        </w:tc>
        <w:tc>
          <w:tcPr>
            <w:tcW w:w="3005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Pasiekti rezultatai ir jų rodikliai</w:t>
            </w:r>
          </w:p>
        </w:tc>
      </w:tr>
      <w:tr w:rsidR="002402F3" w:rsidRPr="00847F1D">
        <w:tc>
          <w:tcPr>
            <w:tcW w:w="2268" w:type="dxa"/>
            <w:vAlign w:val="center"/>
          </w:tcPr>
          <w:p w:rsidR="002402F3" w:rsidRPr="00847F1D" w:rsidRDefault="002402F3" w:rsidP="002402F3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4.1.</w:t>
            </w:r>
          </w:p>
        </w:tc>
        <w:tc>
          <w:tcPr>
            <w:tcW w:w="2127" w:type="dxa"/>
            <w:vAlign w:val="center"/>
          </w:tcPr>
          <w:p w:rsidR="002402F3" w:rsidRPr="00847F1D" w:rsidRDefault="002402F3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</w:p>
        </w:tc>
        <w:tc>
          <w:tcPr>
            <w:tcW w:w="3005" w:type="dxa"/>
            <w:vAlign w:val="center"/>
          </w:tcPr>
          <w:p w:rsidR="002402F3" w:rsidRPr="00847F1D" w:rsidRDefault="002402F3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</w:p>
        </w:tc>
        <w:tc>
          <w:tcPr>
            <w:tcW w:w="1985" w:type="dxa"/>
            <w:vAlign w:val="center"/>
          </w:tcPr>
          <w:p w:rsidR="002402F3" w:rsidRPr="00847F1D" w:rsidRDefault="002402F3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</w:p>
        </w:tc>
      </w:tr>
    </w:tbl>
    <w:p w:rsidR="00FD122C" w:rsidRPr="00847F1D" w:rsidRDefault="00FD122C" w:rsidP="00DA4C2F">
      <w:pPr>
        <w:jc w:val="center"/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III SKYRIUS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PASIEKTŲ REZULTATŲ VYKDANT UŽDUOTIS ĮSIVERTINIMAS IR KOMPETENCIJŲ TOBULINIMAS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</w:p>
    <w:p w:rsidR="00FD122C" w:rsidRPr="00847F1D" w:rsidRDefault="00FD122C" w:rsidP="00DA4C2F">
      <w:pPr>
        <w:ind w:left="360" w:hanging="360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5.</w:t>
      </w: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3"/>
        <w:gridCol w:w="2552"/>
      </w:tblGrid>
      <w:tr w:rsidR="00FD122C" w:rsidRPr="00847F1D">
        <w:trPr>
          <w:trHeight w:val="23"/>
        </w:trPr>
        <w:tc>
          <w:tcPr>
            <w:tcW w:w="6833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Pažymimas atitinkamas langelis</w:t>
            </w:r>
          </w:p>
        </w:tc>
      </w:tr>
      <w:tr w:rsidR="00FD122C" w:rsidRPr="00847F1D">
        <w:trPr>
          <w:trHeight w:val="23"/>
        </w:trPr>
        <w:tc>
          <w:tcPr>
            <w:tcW w:w="6833" w:type="dxa"/>
            <w:vAlign w:val="center"/>
          </w:tcPr>
          <w:p w:rsidR="00FD122C" w:rsidRPr="00847F1D" w:rsidRDefault="00FD122C" w:rsidP="003E6D20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vAlign w:val="center"/>
          </w:tcPr>
          <w:p w:rsidR="00FD122C" w:rsidRPr="00847F1D" w:rsidRDefault="00FD122C" w:rsidP="008F5604">
            <w:pPr>
              <w:ind w:right="340"/>
              <w:jc w:val="right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Labai gerai </w:t>
            </w:r>
            <w:r w:rsidR="008F5604" w:rsidRPr="00847F1D">
              <w:rPr>
                <w:rFonts w:ascii="Arial Unicode MS" w:eastAsia="Arial Unicode MS" w:hAnsi="Arial Unicode MS" w:cs="Arial Unicode MS" w:hint="eastAsia"/>
                <w:sz w:val="22"/>
                <w:szCs w:val="22"/>
                <w:lang w:val="lt-LT" w:eastAsia="lt-LT"/>
              </w:rPr>
              <w:t>☐</w:t>
            </w:r>
          </w:p>
        </w:tc>
      </w:tr>
      <w:tr w:rsidR="00FD122C" w:rsidRPr="00847F1D">
        <w:trPr>
          <w:trHeight w:val="23"/>
        </w:trPr>
        <w:tc>
          <w:tcPr>
            <w:tcW w:w="6833" w:type="dxa"/>
            <w:vAlign w:val="center"/>
          </w:tcPr>
          <w:p w:rsidR="00FD122C" w:rsidRPr="00847F1D" w:rsidRDefault="00FD122C" w:rsidP="003E6D20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vAlign w:val="center"/>
          </w:tcPr>
          <w:p w:rsidR="00FD122C" w:rsidRPr="00847F1D" w:rsidRDefault="00266449" w:rsidP="0022620E">
            <w:pPr>
              <w:ind w:right="340"/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     </w:t>
            </w:r>
            <w:r w:rsidR="00FD122C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Gerai </w:t>
            </w:r>
            <w:r w:rsidR="008F78E5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Pr="00847F1D">
              <w:rPr>
                <w:rFonts w:ascii="Arial Unicode MS" w:eastAsia="Arial Unicode MS" w:hAnsi="Arial Unicode MS" w:cs="Arial Unicode MS" w:hint="eastAsia"/>
                <w:sz w:val="22"/>
                <w:szCs w:val="22"/>
                <w:lang w:val="lt-LT" w:eastAsia="lt-LT"/>
              </w:rPr>
              <w:t>☐</w:t>
            </w:r>
          </w:p>
        </w:tc>
      </w:tr>
      <w:tr w:rsidR="00FD122C" w:rsidRPr="00847F1D">
        <w:trPr>
          <w:trHeight w:val="23"/>
        </w:trPr>
        <w:tc>
          <w:tcPr>
            <w:tcW w:w="6833" w:type="dxa"/>
            <w:vAlign w:val="center"/>
          </w:tcPr>
          <w:p w:rsidR="00FD122C" w:rsidRPr="00847F1D" w:rsidRDefault="00FD122C" w:rsidP="003E6D20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vAlign w:val="center"/>
          </w:tcPr>
          <w:p w:rsidR="00FD122C" w:rsidRPr="00847F1D" w:rsidRDefault="00FD122C" w:rsidP="003E6D20">
            <w:pPr>
              <w:ind w:right="340"/>
              <w:jc w:val="right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847F1D">
              <w:rPr>
                <w:rFonts w:ascii="Arial Unicode MS" w:eastAsia="Arial Unicode MS" w:hAnsi="Arial Unicode MS" w:cs="Arial Unicode MS" w:hint="eastAsia"/>
                <w:sz w:val="22"/>
                <w:szCs w:val="22"/>
                <w:lang w:val="lt-LT" w:eastAsia="lt-LT"/>
              </w:rPr>
              <w:t>☐</w:t>
            </w:r>
          </w:p>
        </w:tc>
      </w:tr>
      <w:tr w:rsidR="00FD122C" w:rsidRPr="00847F1D">
        <w:trPr>
          <w:trHeight w:val="23"/>
        </w:trPr>
        <w:tc>
          <w:tcPr>
            <w:tcW w:w="6833" w:type="dxa"/>
            <w:vAlign w:val="center"/>
          </w:tcPr>
          <w:p w:rsidR="00FD122C" w:rsidRPr="00847F1D" w:rsidRDefault="00FD122C" w:rsidP="003E6D20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vAlign w:val="center"/>
          </w:tcPr>
          <w:p w:rsidR="00FD122C" w:rsidRPr="00847F1D" w:rsidRDefault="00FD122C" w:rsidP="003E6D20">
            <w:pPr>
              <w:ind w:right="340"/>
              <w:jc w:val="right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847F1D">
              <w:rPr>
                <w:rFonts w:ascii="Arial Unicode MS" w:eastAsia="Arial Unicode MS" w:hAnsi="Arial Unicode MS" w:cs="Arial Unicode MS" w:hint="eastAsia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FD122C" w:rsidRPr="00847F1D" w:rsidRDefault="00FD122C" w:rsidP="00DA4C2F">
      <w:pPr>
        <w:jc w:val="center"/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FD122C" w:rsidRPr="00847F1D" w:rsidRDefault="00FD122C" w:rsidP="00DA4C2F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6.</w:t>
      </w: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ab/>
        <w:t>Kompetencijos, kurias norėtų tobulinti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FD122C" w:rsidRPr="00847F1D">
        <w:tc>
          <w:tcPr>
            <w:tcW w:w="9385" w:type="dxa"/>
          </w:tcPr>
          <w:p w:rsidR="00FD122C" w:rsidRPr="00847F1D" w:rsidRDefault="00FD122C" w:rsidP="003E6D2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6.1.</w:t>
            </w:r>
            <w:r w:rsidR="00014531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Asmens duomenų apsauga</w:t>
            </w:r>
          </w:p>
        </w:tc>
      </w:tr>
      <w:tr w:rsidR="002A4272" w:rsidRPr="00847F1D">
        <w:tc>
          <w:tcPr>
            <w:tcW w:w="9385" w:type="dxa"/>
          </w:tcPr>
          <w:p w:rsidR="002A4272" w:rsidRPr="00847F1D" w:rsidRDefault="002A4272" w:rsidP="003E6D2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6.2. </w:t>
            </w:r>
            <w:r w:rsidR="00E92B17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Darbas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su dokumentų valdymo sistema Kontora</w:t>
            </w:r>
          </w:p>
        </w:tc>
      </w:tr>
      <w:tr w:rsidR="00153491" w:rsidRPr="00847F1D">
        <w:tc>
          <w:tcPr>
            <w:tcW w:w="9385" w:type="dxa"/>
          </w:tcPr>
          <w:p w:rsidR="00153491" w:rsidRPr="00847F1D" w:rsidRDefault="000B6BE2" w:rsidP="003E6D2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6.3. Viešieji pirkimai</w:t>
            </w:r>
          </w:p>
        </w:tc>
      </w:tr>
    </w:tbl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</w:p>
    <w:p w:rsidR="00FD122C" w:rsidRPr="00847F1D" w:rsidRDefault="00FD122C" w:rsidP="00DA4C2F">
      <w:pPr>
        <w:tabs>
          <w:tab w:val="left" w:pos="4253"/>
          <w:tab w:val="left" w:pos="6946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____________________                 __________                    _________________         __________</w:t>
      </w:r>
    </w:p>
    <w:p w:rsidR="00FD122C" w:rsidRPr="00847F1D" w:rsidRDefault="00FD122C" w:rsidP="00DA4C2F">
      <w:pPr>
        <w:tabs>
          <w:tab w:val="left" w:pos="4536"/>
          <w:tab w:val="left" w:pos="7230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IV SKYRIUS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VERTINIMO PAGRINDIMAS IR SIŪLYMAI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FD122C" w:rsidRPr="00847F1D" w:rsidRDefault="00FD122C" w:rsidP="00DA4C2F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7. Įvertinimas, jo pagrindimas ir siūlymai:</w:t>
      </w: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 </w:t>
      </w: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ab/>
      </w:r>
    </w:p>
    <w:p w:rsidR="00FD122C" w:rsidRPr="00847F1D" w:rsidRDefault="00FD122C" w:rsidP="00DA4C2F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ab/>
      </w:r>
    </w:p>
    <w:p w:rsidR="00FD122C" w:rsidRPr="00847F1D" w:rsidRDefault="00FD122C" w:rsidP="00DA4C2F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ab/>
      </w:r>
    </w:p>
    <w:p w:rsidR="00FD122C" w:rsidRPr="00847F1D" w:rsidRDefault="00FD122C" w:rsidP="00DA4C2F">
      <w:pPr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FD122C" w:rsidRPr="00847F1D" w:rsidRDefault="00FD122C" w:rsidP="00DA4C2F">
      <w:pPr>
        <w:tabs>
          <w:tab w:val="left" w:pos="4253"/>
          <w:tab w:val="left" w:pos="6946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____________________                          __________                    _________________         __________</w:t>
      </w:r>
    </w:p>
    <w:p w:rsidR="00FD122C" w:rsidRPr="00847F1D" w:rsidRDefault="00FD122C" w:rsidP="00DA4C2F">
      <w:pPr>
        <w:tabs>
          <w:tab w:val="left" w:pos="4536"/>
          <w:tab w:val="left" w:pos="723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(</w:t>
      </w:r>
      <w:r w:rsidRPr="00847F1D"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  <w:t xml:space="preserve">mokykloje – mokyklos tarybos                </w:t>
      </w: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           (parašas)                                     (vardas ir pavardė)                      (data)</w:t>
      </w:r>
    </w:p>
    <w:p w:rsidR="00FD122C" w:rsidRPr="00847F1D" w:rsidRDefault="00FD122C" w:rsidP="00DA4C2F">
      <w:pPr>
        <w:tabs>
          <w:tab w:val="left" w:pos="4536"/>
          <w:tab w:val="left" w:pos="723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  <w:t xml:space="preserve">įgaliotas asmuo, švietimo pagalbos įstaigoje – </w:t>
      </w:r>
    </w:p>
    <w:p w:rsidR="00FD122C" w:rsidRPr="00847F1D" w:rsidRDefault="00FD122C" w:rsidP="00DA4C2F">
      <w:pPr>
        <w:tabs>
          <w:tab w:val="left" w:pos="4536"/>
          <w:tab w:val="left" w:pos="723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  <w:t xml:space="preserve">savivaldos institucijos įgaliotas asmuo </w:t>
      </w:r>
    </w:p>
    <w:p w:rsidR="00FD122C" w:rsidRPr="00847F1D" w:rsidRDefault="00FD122C" w:rsidP="00DA4C2F">
      <w:pPr>
        <w:tabs>
          <w:tab w:val="left" w:pos="4536"/>
          <w:tab w:val="left" w:pos="7230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  <w:lastRenderedPageBreak/>
        <w:t>/ darbuotojų atstovavimą įgyvendinantis asmuo)</w:t>
      </w:r>
    </w:p>
    <w:p w:rsidR="00FD122C" w:rsidRPr="00847F1D" w:rsidRDefault="00FD122C" w:rsidP="00DA4C2F">
      <w:pPr>
        <w:tabs>
          <w:tab w:val="left" w:pos="5529"/>
          <w:tab w:val="left" w:pos="8364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FD122C" w:rsidRPr="00847F1D" w:rsidRDefault="00FD122C" w:rsidP="00DA4C2F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8. Įvertinimas, jo pagrindimas ir siūlymai:</w:t>
      </w: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 </w:t>
      </w: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ab/>
      </w:r>
    </w:p>
    <w:p w:rsidR="00FD122C" w:rsidRPr="00847F1D" w:rsidRDefault="00FD122C" w:rsidP="00DA4C2F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ab/>
      </w:r>
    </w:p>
    <w:p w:rsidR="00FD122C" w:rsidRPr="00847F1D" w:rsidRDefault="00FD122C" w:rsidP="00DA4C2F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ab/>
      </w:r>
    </w:p>
    <w:p w:rsidR="00FD122C" w:rsidRPr="00847F1D" w:rsidRDefault="00FD122C" w:rsidP="00DA4C2F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FD122C" w:rsidRPr="00847F1D" w:rsidRDefault="00FD122C" w:rsidP="00DA4C2F">
      <w:pPr>
        <w:tabs>
          <w:tab w:val="left" w:pos="4253"/>
          <w:tab w:val="left" w:pos="6946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______________________                 __________                    _________________         __________</w:t>
      </w:r>
    </w:p>
    <w:p w:rsidR="00FD122C" w:rsidRPr="00847F1D" w:rsidRDefault="00FD122C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(</w:t>
      </w:r>
      <w:r w:rsidRPr="00847F1D"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  <w:t xml:space="preserve">švietimo įstaigos savininko teises ir </w:t>
      </w: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                    (parašas)                                  (vardas ir pavardė)                    (data)</w:t>
      </w:r>
    </w:p>
    <w:p w:rsidR="00FD122C" w:rsidRPr="00847F1D" w:rsidRDefault="00FD122C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  <w:t xml:space="preserve">pareigas įgyvendinančios institucijos </w:t>
      </w:r>
    </w:p>
    <w:p w:rsidR="00FD122C" w:rsidRPr="00847F1D" w:rsidRDefault="00FD122C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  <w:t>(dalininkų susirinkimo) įgalioto asmens</w:t>
      </w:r>
    </w:p>
    <w:p w:rsidR="00FD122C" w:rsidRPr="00847F1D" w:rsidRDefault="00FD122C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pareigos)</w:t>
      </w:r>
    </w:p>
    <w:p w:rsidR="00FD122C" w:rsidRPr="00847F1D" w:rsidRDefault="00FD122C" w:rsidP="00DA4C2F">
      <w:pPr>
        <w:tabs>
          <w:tab w:val="left" w:pos="6237"/>
          <w:tab w:val="right" w:pos="8306"/>
        </w:tabs>
        <w:rPr>
          <w:rFonts w:ascii="Times New Roman" w:hAnsi="Times New Roman" w:cs="Times New Roman"/>
          <w:color w:val="000000"/>
          <w:sz w:val="22"/>
          <w:szCs w:val="22"/>
          <w:lang w:val="lt-LT"/>
        </w:rPr>
      </w:pPr>
    </w:p>
    <w:p w:rsidR="00FD122C" w:rsidRPr="00847F1D" w:rsidRDefault="00FD122C" w:rsidP="00DA4C2F">
      <w:pPr>
        <w:tabs>
          <w:tab w:val="left" w:pos="6237"/>
          <w:tab w:val="right" w:pos="8306"/>
        </w:tabs>
        <w:rPr>
          <w:rFonts w:ascii="Times New Roman" w:hAnsi="Times New Roman" w:cs="Times New Roman"/>
          <w:color w:val="000000"/>
          <w:sz w:val="22"/>
          <w:szCs w:val="22"/>
          <w:lang w:val="lt-LT"/>
        </w:rPr>
      </w:pPr>
      <w:r w:rsidRPr="00847F1D">
        <w:rPr>
          <w:rFonts w:ascii="Times New Roman" w:hAnsi="Times New Roman" w:cs="Times New Roman"/>
          <w:color w:val="000000"/>
          <w:sz w:val="22"/>
          <w:szCs w:val="22"/>
          <w:lang w:val="lt-LT"/>
        </w:rPr>
        <w:t>Galutinis metų veiklos ataskaitos įvertinimas ______________________.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IV SKYRIUS</w:t>
      </w:r>
    </w:p>
    <w:p w:rsidR="00FD122C" w:rsidRPr="00847F1D" w:rsidRDefault="00FD122C" w:rsidP="00DA4C2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KITŲ METŲ VEIKLOS UŽDUOTYS, REZULTATAI IR RODIKLIAI</w:t>
      </w:r>
    </w:p>
    <w:p w:rsidR="00FD122C" w:rsidRPr="00847F1D" w:rsidRDefault="00FD122C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 w:cs="Times New Roman"/>
          <w:color w:val="000000"/>
          <w:sz w:val="22"/>
          <w:szCs w:val="22"/>
          <w:lang w:val="lt-LT"/>
        </w:rPr>
      </w:pPr>
    </w:p>
    <w:p w:rsidR="00FD122C" w:rsidRPr="00847F1D" w:rsidRDefault="00FD122C" w:rsidP="00DA4C2F">
      <w:pPr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9.</w:t>
      </w: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ab/>
        <w:t>Kitų metų užduotys</w:t>
      </w:r>
    </w:p>
    <w:p w:rsidR="00FD122C" w:rsidRPr="00847F1D" w:rsidRDefault="00FD122C" w:rsidP="00DA4C2F">
      <w:pPr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(nustatomos ne mažiau kaip 3 ir ne daugiau kaip 5 užduotys)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7"/>
        <w:gridCol w:w="2719"/>
        <w:gridCol w:w="3289"/>
      </w:tblGrid>
      <w:tr w:rsidR="00FD122C" w:rsidRPr="00847F1D">
        <w:tc>
          <w:tcPr>
            <w:tcW w:w="3377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Užduotys</w:t>
            </w:r>
          </w:p>
        </w:tc>
        <w:tc>
          <w:tcPr>
            <w:tcW w:w="2719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Siektini rezultatai</w:t>
            </w:r>
          </w:p>
        </w:tc>
        <w:tc>
          <w:tcPr>
            <w:tcW w:w="3289" w:type="dxa"/>
            <w:vAlign w:val="center"/>
          </w:tcPr>
          <w:p w:rsidR="00FD122C" w:rsidRPr="00847F1D" w:rsidRDefault="00FD122C" w:rsidP="003E6D2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FD122C" w:rsidRPr="00847F1D">
        <w:tc>
          <w:tcPr>
            <w:tcW w:w="3377" w:type="dxa"/>
          </w:tcPr>
          <w:p w:rsidR="00FD122C" w:rsidRPr="00847F1D" w:rsidRDefault="00FD122C" w:rsidP="0045466B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9.1.</w:t>
            </w:r>
            <w:r w:rsidR="00DE2DD4" w:rsidRPr="00847F1D">
              <w:rPr>
                <w:sz w:val="22"/>
                <w:szCs w:val="22"/>
              </w:rPr>
              <w:t xml:space="preserve"> </w:t>
            </w:r>
            <w:r w:rsidR="00DE2DD4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Dalyvauti </w:t>
            </w:r>
            <w:r w:rsidR="0045466B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nacionalinės švietimo agentūros (NŠA) </w:t>
            </w:r>
            <w:r w:rsidR="00DE2DD4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įgyvendiname projekte: „Saugios aplinkos mokykloje kūrimas II“  Nr. 09.2.2-ESFA-V-729-03-0001.</w:t>
            </w:r>
          </w:p>
        </w:tc>
        <w:tc>
          <w:tcPr>
            <w:tcW w:w="2719" w:type="dxa"/>
          </w:tcPr>
          <w:p w:rsidR="00FD122C" w:rsidRPr="00847F1D" w:rsidRDefault="00DE2DD4" w:rsidP="006A6E29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Padidės psichologinės pagalbos prieinamumas ir kokybė Klaipėdos rajono gyventojams: įvertinimas, konsultavimas, švietimas, psichologinių problemų prevencija mikroklimatui gerinti.</w:t>
            </w:r>
          </w:p>
        </w:tc>
        <w:tc>
          <w:tcPr>
            <w:tcW w:w="3289" w:type="dxa"/>
          </w:tcPr>
          <w:p w:rsidR="00FD122C" w:rsidRPr="003A3A95" w:rsidRDefault="00AF2242" w:rsidP="003A3A95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Pateiktos </w:t>
            </w:r>
            <w:r w:rsidR="003A3A95" w:rsidRP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NŠA </w:t>
            </w:r>
            <w:r w:rsidRP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4 ataskaitos apie</w:t>
            </w:r>
            <w:r w:rsid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3A3A95" w:rsidRP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4 psichologų </w:t>
            </w:r>
            <w:r w:rsid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(</w:t>
            </w:r>
            <w:r w:rsidR="004B6F62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1,</w:t>
            </w:r>
            <w:r w:rsidR="003A3A95" w:rsidRP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75 et.</w:t>
            </w:r>
            <w:r w:rsid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) </w:t>
            </w:r>
            <w:r w:rsidR="003A3A95" w:rsidRP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veiklą 6 Klaipėdos rajono švietimo įstaigose</w:t>
            </w:r>
            <w:r w:rsid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</w:p>
        </w:tc>
      </w:tr>
      <w:tr w:rsidR="00FD122C" w:rsidRPr="00847F1D">
        <w:tc>
          <w:tcPr>
            <w:tcW w:w="3377" w:type="dxa"/>
          </w:tcPr>
          <w:p w:rsidR="00FD122C" w:rsidRPr="00847F1D" w:rsidRDefault="00B34843" w:rsidP="00014531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9.2. Stiprinti pagalbą raidos, elgesio ir emocijų sutrikimus turintiems mokiniams, jų tėvams ir pedagogams.</w:t>
            </w:r>
          </w:p>
        </w:tc>
        <w:tc>
          <w:tcPr>
            <w:tcW w:w="2719" w:type="dxa"/>
          </w:tcPr>
          <w:p w:rsidR="00FD122C" w:rsidRPr="00847F1D" w:rsidRDefault="00B34843" w:rsidP="00B34843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Padidės psichologinės ir  specialiosios pagalbos prieinamumas ir kokybė Klaipėdos rajono gyventojams. </w:t>
            </w:r>
          </w:p>
        </w:tc>
        <w:tc>
          <w:tcPr>
            <w:tcW w:w="3289" w:type="dxa"/>
          </w:tcPr>
          <w:p w:rsidR="00FD122C" w:rsidRPr="00847F1D" w:rsidRDefault="00AF2242" w:rsidP="003E4117">
            <w:pPr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PPT dalyva</w:t>
            </w:r>
            <w:r w:rsid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uj</w:t>
            </w: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a</w:t>
            </w:r>
            <w:r w:rsidR="00B3484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A. spektro mokyklų tinkle. </w:t>
            </w: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851B7F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O</w:t>
            </w:r>
            <w:r w:rsidR="003E4117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r</w:t>
            </w:r>
            <w:r w:rsid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ganizuoti</w:t>
            </w: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851B7F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4</w:t>
            </w:r>
            <w:r w:rsidR="003A3A95">
              <w:rPr>
                <w:rFonts w:ascii="Times New Roman" w:hAnsi="Times New Roman" w:cs="Times New Roman"/>
                <w:color w:val="FF0000"/>
                <w:sz w:val="22"/>
                <w:szCs w:val="22"/>
                <w:lang w:val="lt-LT" w:eastAsia="lt-LT"/>
              </w:rPr>
              <w:t xml:space="preserve"> </w:t>
            </w:r>
            <w:r w:rsid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mokymai</w:t>
            </w:r>
            <w:r w:rsidR="00851B7F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tėvams,</w:t>
            </w:r>
            <w:r w:rsidR="00B3484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851B7F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švietimo pagalbos </w:t>
            </w:r>
            <w:r w:rsidR="00B3484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specialistams</w:t>
            </w:r>
            <w:r w:rsidR="00851B7F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, mokytojų padėjėjams</w:t>
            </w:r>
            <w:r w:rsid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  <w:r w:rsidR="00B3484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Vedamos </w:t>
            </w:r>
            <w:proofErr w:type="spellStart"/>
            <w:r w:rsidR="00B3484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savipagalbos</w:t>
            </w:r>
            <w:proofErr w:type="spellEnd"/>
            <w:r w:rsidR="00B3484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gru</w:t>
            </w:r>
            <w:r w:rsidR="003A3A9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pės</w:t>
            </w:r>
            <w:r w:rsidR="00B3484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švietimo pagalbos specialistams ir pedagogams.</w:t>
            </w:r>
          </w:p>
          <w:p w:rsidR="00DC746B" w:rsidRDefault="003A3A95" w:rsidP="003E4117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Specialistai </w:t>
            </w:r>
            <w:r w:rsidR="00851B7F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kėlė kvalifikaciją ir praplėtė  žinias </w:t>
            </w:r>
            <w:r w:rsidR="00DC746B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apie sensorinės-korekcinės įrangos taikymą raidos</w:t>
            </w:r>
            <w:r w:rsidR="00DC746B" w:rsidRPr="00847F1D">
              <w:rPr>
                <w:sz w:val="22"/>
                <w:szCs w:val="22"/>
              </w:rPr>
              <w:t xml:space="preserve"> </w:t>
            </w:r>
            <w:r w:rsidR="00DC746B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elgesio ir emocijų </w:t>
            </w:r>
            <w:r w:rsidR="00851B7F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sutrikimus turintiems mokiniams</w:t>
            </w:r>
            <w:r w:rsidR="00DC746B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. </w:t>
            </w:r>
            <w:r w:rsidR="00851B7F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(</w:t>
            </w:r>
            <w:r w:rsidR="00DC746B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Sensorinė įranga – tai lengvai valdoma audiovizualinių stimulų </w:t>
            </w:r>
            <w:proofErr w:type="spellStart"/>
            <w:r w:rsidR="00DC746B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inovatyvi</w:t>
            </w:r>
            <w:proofErr w:type="spellEnd"/>
            <w:r w:rsidR="00DC746B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technologija, kuri pakeičia bet kokią aplinką į sensorinę erdvę, skirtą reabilitacijai, mokymui, a</w:t>
            </w:r>
            <w:r w:rsidR="00851B7F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tsipalaidavimui ir susikaupimui)</w:t>
            </w:r>
          </w:p>
          <w:p w:rsidR="00B34843" w:rsidRPr="003E4117" w:rsidRDefault="00851B7F" w:rsidP="003E4117">
            <w:pPr>
              <w:numPr>
                <w:ilvl w:val="0"/>
                <w:numId w:val="5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Organizuotas 1  psichologų, soc. pedagogų susitikimas-diskusija </w:t>
            </w:r>
            <w:r w:rsidR="00D2087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su Valstybinės teismo psichiatrijos tarnybos prie Sveikatos apsaugos ministerijos, Teismo psichiatrijos skyriaus darbuotojais.</w:t>
            </w:r>
          </w:p>
        </w:tc>
      </w:tr>
      <w:tr w:rsidR="00475303" w:rsidRPr="00847F1D">
        <w:tc>
          <w:tcPr>
            <w:tcW w:w="3377" w:type="dxa"/>
          </w:tcPr>
          <w:p w:rsidR="00475303" w:rsidRPr="00847F1D" w:rsidRDefault="003A3A95" w:rsidP="006A023A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9.3</w:t>
            </w:r>
            <w:r w:rsidR="00475303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. </w:t>
            </w:r>
            <w:r w:rsidR="006A023A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Vykdyti gabių mokinių </w:t>
            </w:r>
            <w:r w:rsidR="006A023A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 xml:space="preserve">atranką. </w:t>
            </w:r>
          </w:p>
        </w:tc>
        <w:tc>
          <w:tcPr>
            <w:tcW w:w="2719" w:type="dxa"/>
          </w:tcPr>
          <w:p w:rsidR="007B4C30" w:rsidRPr="00847F1D" w:rsidRDefault="007B4C30" w:rsidP="006A6E29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 xml:space="preserve">Bus </w:t>
            </w:r>
            <w:r w:rsidR="006A023A" w:rsidRPr="006A023A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įvertinti</w:t>
            </w:r>
            <w:r w:rsidR="006A023A">
              <w:rPr>
                <w:rFonts w:ascii="Times New Roman" w:hAnsi="Times New Roman" w:cs="Times New Roman"/>
                <w:color w:val="FF0000"/>
                <w:sz w:val="22"/>
                <w:szCs w:val="22"/>
                <w:lang w:val="lt-LT" w:eastAsia="lt-LT"/>
              </w:rPr>
              <w:t xml:space="preserve"> </w:t>
            </w:r>
            <w:r w:rsidR="009C3665" w:rsidRPr="009C3665">
              <w:rPr>
                <w:rFonts w:ascii="Times New Roman" w:hAnsi="Times New Roman" w:cs="Times New Roman"/>
                <w:color w:val="FF0000"/>
                <w:sz w:val="22"/>
                <w:szCs w:val="22"/>
                <w:lang w:val="lt-LT" w:eastAsia="lt-LT"/>
              </w:rPr>
              <w:t xml:space="preserve"> </w:t>
            </w:r>
            <w:r w:rsidR="006A023A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mokinių </w:t>
            </w:r>
            <w:r w:rsidR="006A023A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>gebėjimai</w:t>
            </w:r>
            <w:r w:rsidR="005B7D4C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.</w:t>
            </w:r>
          </w:p>
          <w:p w:rsidR="00475303" w:rsidRPr="00847F1D" w:rsidRDefault="00475303" w:rsidP="005B7D4C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</w:p>
        </w:tc>
        <w:tc>
          <w:tcPr>
            <w:tcW w:w="3289" w:type="dxa"/>
          </w:tcPr>
          <w:p w:rsidR="00475303" w:rsidRPr="00847F1D" w:rsidRDefault="006A023A" w:rsidP="007B4C30">
            <w:pP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6A023A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>Or</w:t>
            </w: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ganizuoti </w:t>
            </w:r>
            <w:r w:rsidR="007B4C30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 w:rsidR="009C366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1 </w:t>
            </w:r>
            <w:r w:rsidR="007B4C30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mokymai </w:t>
            </w:r>
            <w:r w:rsidR="00BB73C0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švietimo </w:t>
            </w:r>
            <w:r w:rsidR="00BB73C0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lastRenderedPageBreak/>
              <w:t xml:space="preserve">įstaigų </w:t>
            </w: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psichologams </w:t>
            </w:r>
            <w:r w:rsidR="007B4C30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dirbti su CATTELL </w:t>
            </w:r>
            <w:proofErr w:type="spellStart"/>
            <w:r w:rsidR="007B4C30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Fl</w:t>
            </w:r>
            <w:r w:rsidR="006E4DDB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uidinio</w:t>
            </w:r>
            <w:proofErr w:type="spellEnd"/>
            <w:r w:rsidR="006E4DDB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intelekto tesu CFT 20-R.</w:t>
            </w:r>
            <w:r w:rsidR="009C3665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 </w:t>
            </w:r>
          </w:p>
        </w:tc>
      </w:tr>
    </w:tbl>
    <w:p w:rsidR="00FD122C" w:rsidRPr="00847F1D" w:rsidRDefault="00FD122C" w:rsidP="00DA4C2F">
      <w:pPr>
        <w:rPr>
          <w:rFonts w:ascii="Times New Roman" w:hAnsi="Times New Roman" w:cs="Times New Roman"/>
          <w:sz w:val="22"/>
          <w:szCs w:val="22"/>
          <w:lang w:val="lt-LT"/>
        </w:rPr>
      </w:pPr>
    </w:p>
    <w:p w:rsidR="00FD122C" w:rsidRPr="00847F1D" w:rsidRDefault="00FD122C" w:rsidP="00DA4C2F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10.</w:t>
      </w: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ab/>
        <w:t>Rizika, kuriai esant nustatytos užduotys gali būti neįvykdytos</w:t>
      </w: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 </w:t>
      </w:r>
      <w:r w:rsidRPr="00847F1D">
        <w:rPr>
          <w:rFonts w:ascii="Times New Roman" w:hAnsi="Times New Roman" w:cs="Times New Roman"/>
          <w:b/>
          <w:bCs/>
          <w:sz w:val="22"/>
          <w:szCs w:val="22"/>
          <w:lang w:val="lt-LT" w:eastAsia="lt-LT"/>
        </w:rPr>
        <w:t>(aplinkybės, kurios gali turėti neigiamos įtakos įvykdyti šias užduotis)</w:t>
      </w:r>
    </w:p>
    <w:p w:rsidR="00FD122C" w:rsidRPr="00847F1D" w:rsidRDefault="00FD122C" w:rsidP="00DA4C2F">
      <w:pPr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(pildoma suderinus su švietimo įstaigos vadovu)</w:t>
      </w:r>
    </w:p>
    <w:p w:rsidR="00010F2F" w:rsidRPr="00847F1D" w:rsidRDefault="00010F2F" w:rsidP="00DA4C2F">
      <w:pPr>
        <w:rPr>
          <w:rFonts w:ascii="Times New Roman" w:hAnsi="Times New Roman" w:cs="Times New Roman"/>
          <w:sz w:val="22"/>
          <w:szCs w:val="22"/>
          <w:lang w:val="lt-LT"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FD122C" w:rsidRPr="00847F1D">
        <w:tc>
          <w:tcPr>
            <w:tcW w:w="9493" w:type="dxa"/>
          </w:tcPr>
          <w:p w:rsidR="00FD122C" w:rsidRPr="00847F1D" w:rsidRDefault="00FD122C" w:rsidP="003E6D2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10.1.</w:t>
            </w:r>
            <w:r w:rsidR="00014531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Sveikatos problemos</w:t>
            </w:r>
          </w:p>
        </w:tc>
      </w:tr>
      <w:tr w:rsidR="00FD122C" w:rsidRPr="00847F1D">
        <w:tc>
          <w:tcPr>
            <w:tcW w:w="9493" w:type="dxa"/>
          </w:tcPr>
          <w:p w:rsidR="00FD122C" w:rsidRPr="00847F1D" w:rsidRDefault="00FD122C" w:rsidP="003E6D2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10.2.</w:t>
            </w:r>
            <w:r w:rsidR="00014531"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Nepakankamas finansavimas</w:t>
            </w:r>
          </w:p>
        </w:tc>
      </w:tr>
      <w:tr w:rsidR="00C233CB" w:rsidRPr="00847F1D">
        <w:tc>
          <w:tcPr>
            <w:tcW w:w="9493" w:type="dxa"/>
          </w:tcPr>
          <w:p w:rsidR="00C233CB" w:rsidRPr="00847F1D" w:rsidRDefault="00C233CB" w:rsidP="003E6D2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</w:pPr>
            <w:r w:rsidRPr="00847F1D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10.3. Kvalifikuotų specialistų trūkumas</w:t>
            </w:r>
          </w:p>
        </w:tc>
      </w:tr>
    </w:tbl>
    <w:p w:rsidR="00FD122C" w:rsidRPr="00847F1D" w:rsidRDefault="00FD122C" w:rsidP="00DA4C2F">
      <w:pPr>
        <w:jc w:val="center"/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FD122C" w:rsidRPr="00847F1D" w:rsidRDefault="00FD122C" w:rsidP="00DA4C2F">
      <w:pPr>
        <w:tabs>
          <w:tab w:val="left" w:pos="6237"/>
          <w:tab w:val="right" w:pos="8306"/>
        </w:tabs>
        <w:rPr>
          <w:rFonts w:ascii="Times New Roman" w:hAnsi="Times New Roman" w:cs="Times New Roman"/>
          <w:color w:val="000000"/>
          <w:sz w:val="22"/>
          <w:szCs w:val="22"/>
          <w:lang w:val="lt-LT"/>
        </w:rPr>
      </w:pPr>
    </w:p>
    <w:p w:rsidR="00FD122C" w:rsidRPr="00847F1D" w:rsidRDefault="00FD122C" w:rsidP="00DA4C2F">
      <w:pPr>
        <w:tabs>
          <w:tab w:val="left" w:pos="4253"/>
          <w:tab w:val="left" w:pos="6946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______________________                 __________                    _________________         __________</w:t>
      </w:r>
    </w:p>
    <w:p w:rsidR="00FD122C" w:rsidRPr="00847F1D" w:rsidRDefault="00FD122C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(</w:t>
      </w:r>
      <w:r w:rsidRPr="00847F1D"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  <w:t xml:space="preserve">švietimo įstaigos savininko teises ir </w:t>
      </w: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 xml:space="preserve">                    (parašas)                                  (vardas ir pavardė)                    (data)</w:t>
      </w:r>
    </w:p>
    <w:p w:rsidR="00FD122C" w:rsidRPr="00847F1D" w:rsidRDefault="00FD122C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  <w:t xml:space="preserve">pareigas įgyvendinančios institucijos </w:t>
      </w:r>
    </w:p>
    <w:p w:rsidR="00FD122C" w:rsidRPr="00847F1D" w:rsidRDefault="00FD122C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color w:val="000000"/>
          <w:sz w:val="22"/>
          <w:szCs w:val="22"/>
          <w:lang w:val="lt-LT" w:eastAsia="lt-LT"/>
        </w:rPr>
        <w:t>(dalininkų susirinkimo) įgalioto asmens</w:t>
      </w:r>
    </w:p>
    <w:p w:rsidR="00FD122C" w:rsidRPr="00847F1D" w:rsidRDefault="00FD122C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pareigos)</w:t>
      </w:r>
    </w:p>
    <w:p w:rsidR="00FD122C" w:rsidRPr="00847F1D" w:rsidRDefault="00FD122C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</w:p>
    <w:p w:rsidR="00FD122C" w:rsidRPr="00847F1D" w:rsidRDefault="00FD122C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Susipažinau.</w:t>
      </w:r>
    </w:p>
    <w:p w:rsidR="00FD122C" w:rsidRPr="00847F1D" w:rsidRDefault="00FD122C" w:rsidP="00DA4C2F">
      <w:pPr>
        <w:tabs>
          <w:tab w:val="left" w:pos="4253"/>
          <w:tab w:val="left" w:pos="6946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____________________                 __________                    _________________         __________</w:t>
      </w:r>
    </w:p>
    <w:p w:rsidR="00FD122C" w:rsidRPr="00847F1D" w:rsidRDefault="00FD122C" w:rsidP="00DA4C2F">
      <w:pPr>
        <w:tabs>
          <w:tab w:val="left" w:pos="4536"/>
          <w:tab w:val="left" w:pos="7230"/>
        </w:tabs>
        <w:jc w:val="both"/>
        <w:rPr>
          <w:rFonts w:ascii="Times New Roman" w:hAnsi="Times New Roman" w:cs="Times New Roman"/>
          <w:sz w:val="22"/>
          <w:szCs w:val="22"/>
          <w:lang w:val="lt-LT" w:eastAsia="lt-LT"/>
        </w:rPr>
      </w:pPr>
      <w:r w:rsidRPr="00847F1D">
        <w:rPr>
          <w:rFonts w:ascii="Times New Roman" w:hAnsi="Times New Roman" w:cs="Times New Roman"/>
          <w:sz w:val="22"/>
          <w:szCs w:val="22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FD122C" w:rsidRPr="00847F1D" w:rsidRDefault="00FD122C" w:rsidP="00DA4C2F">
      <w:pPr>
        <w:tabs>
          <w:tab w:val="left" w:pos="6237"/>
          <w:tab w:val="right" w:pos="8306"/>
        </w:tabs>
        <w:rPr>
          <w:rFonts w:ascii="Times New Roman" w:hAnsi="Times New Roman" w:cs="Times New Roman"/>
          <w:color w:val="000000"/>
          <w:sz w:val="22"/>
          <w:szCs w:val="22"/>
          <w:lang w:val="lt-LT"/>
        </w:rPr>
      </w:pPr>
    </w:p>
    <w:p w:rsidR="00FD122C" w:rsidRPr="00847F1D" w:rsidRDefault="00FD122C" w:rsidP="00DA4C2F">
      <w:pPr>
        <w:tabs>
          <w:tab w:val="left" w:pos="6237"/>
          <w:tab w:val="right" w:pos="8306"/>
        </w:tabs>
        <w:rPr>
          <w:rFonts w:ascii="Times New Roman" w:hAnsi="Times New Roman" w:cs="Times New Roman"/>
          <w:color w:val="000000"/>
          <w:sz w:val="22"/>
          <w:szCs w:val="22"/>
          <w:lang w:val="lt-LT"/>
        </w:rPr>
      </w:pPr>
    </w:p>
    <w:p w:rsidR="00FD122C" w:rsidRPr="00847F1D" w:rsidRDefault="00FD122C" w:rsidP="00DA4C2F">
      <w:pPr>
        <w:tabs>
          <w:tab w:val="left" w:pos="6237"/>
          <w:tab w:val="right" w:pos="8306"/>
        </w:tabs>
        <w:rPr>
          <w:rFonts w:ascii="Times New Roman" w:hAnsi="Times New Roman" w:cs="Times New Roman"/>
          <w:color w:val="000000"/>
          <w:sz w:val="22"/>
          <w:szCs w:val="22"/>
          <w:lang w:val="lt-LT"/>
        </w:rPr>
      </w:pPr>
    </w:p>
    <w:p w:rsidR="00FD122C" w:rsidRPr="00847F1D" w:rsidRDefault="00FD122C" w:rsidP="00DA4C2F">
      <w:pPr>
        <w:ind w:left="-6" w:firstLine="573"/>
        <w:jc w:val="center"/>
        <w:rPr>
          <w:rFonts w:ascii="Times New Roman" w:hAnsi="Times New Roman" w:cs="Times New Roman"/>
          <w:sz w:val="22"/>
          <w:szCs w:val="22"/>
          <w:lang w:val="lt-LT"/>
        </w:rPr>
      </w:pPr>
    </w:p>
    <w:sectPr w:rsidR="00FD122C" w:rsidRPr="00847F1D" w:rsidSect="005A339C">
      <w:headerReference w:type="default" r:id="rId8"/>
      <w:footerReference w:type="default" r:id="rId9"/>
      <w:pgSz w:w="11907" w:h="16840" w:code="9"/>
      <w:pgMar w:top="851" w:right="562" w:bottom="1238" w:left="1699" w:header="288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DC" w:rsidRDefault="005D71DC">
      <w:r>
        <w:separator/>
      </w:r>
    </w:p>
  </w:endnote>
  <w:endnote w:type="continuationSeparator" w:id="0">
    <w:p w:rsidR="005D71DC" w:rsidRDefault="005D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C" w:rsidRDefault="00FD122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DC" w:rsidRDefault="005D71DC">
      <w:r>
        <w:separator/>
      </w:r>
    </w:p>
  </w:footnote>
  <w:footnote w:type="continuationSeparator" w:id="0">
    <w:p w:rsidR="005D71DC" w:rsidRDefault="005D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2C" w:rsidRDefault="00D14C2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B6F62" w:rsidRPr="004B6F62">
      <w:rPr>
        <w:noProof/>
        <w:lang w:val="lt-LT"/>
      </w:rPr>
      <w:t>6</w:t>
    </w:r>
    <w:r>
      <w:rPr>
        <w:noProof/>
        <w:lang w:val="lt-LT"/>
      </w:rPr>
      <w:fldChar w:fldCharType="end"/>
    </w:r>
  </w:p>
  <w:p w:rsidR="00FD122C" w:rsidRDefault="00FD122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9E"/>
    <w:multiLevelType w:val="hybridMultilevel"/>
    <w:tmpl w:val="20A015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417E"/>
    <w:multiLevelType w:val="hybridMultilevel"/>
    <w:tmpl w:val="A9FE1E52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75CF4"/>
    <w:multiLevelType w:val="hybridMultilevel"/>
    <w:tmpl w:val="3E62A1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E53D2"/>
    <w:multiLevelType w:val="hybridMultilevel"/>
    <w:tmpl w:val="AE4C3C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35195"/>
    <w:multiLevelType w:val="hybridMultilevel"/>
    <w:tmpl w:val="79C2AAEC"/>
    <w:lvl w:ilvl="0" w:tplc="D92609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doNotTrackMoves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063"/>
    <w:rsid w:val="00004507"/>
    <w:rsid w:val="00010F2F"/>
    <w:rsid w:val="00012607"/>
    <w:rsid w:val="00014531"/>
    <w:rsid w:val="000175C0"/>
    <w:rsid w:val="00022D8C"/>
    <w:rsid w:val="00043D01"/>
    <w:rsid w:val="00057C80"/>
    <w:rsid w:val="000726F4"/>
    <w:rsid w:val="00084EA3"/>
    <w:rsid w:val="000A4324"/>
    <w:rsid w:val="000B1D54"/>
    <w:rsid w:val="000B34A7"/>
    <w:rsid w:val="000B6BE2"/>
    <w:rsid w:val="000C5323"/>
    <w:rsid w:val="000E14D7"/>
    <w:rsid w:val="000E20B4"/>
    <w:rsid w:val="001042C6"/>
    <w:rsid w:val="00105C16"/>
    <w:rsid w:val="0011248C"/>
    <w:rsid w:val="00112A58"/>
    <w:rsid w:val="0012464F"/>
    <w:rsid w:val="00130049"/>
    <w:rsid w:val="001405AE"/>
    <w:rsid w:val="00144173"/>
    <w:rsid w:val="00153491"/>
    <w:rsid w:val="00156DA1"/>
    <w:rsid w:val="00161010"/>
    <w:rsid w:val="00175F7C"/>
    <w:rsid w:val="0017692C"/>
    <w:rsid w:val="001813BE"/>
    <w:rsid w:val="00183701"/>
    <w:rsid w:val="0018596C"/>
    <w:rsid w:val="00185FD7"/>
    <w:rsid w:val="00190025"/>
    <w:rsid w:val="001A6213"/>
    <w:rsid w:val="001A73C4"/>
    <w:rsid w:val="001B1978"/>
    <w:rsid w:val="001B4AEA"/>
    <w:rsid w:val="001B6708"/>
    <w:rsid w:val="001B7203"/>
    <w:rsid w:val="001C101B"/>
    <w:rsid w:val="001C5752"/>
    <w:rsid w:val="001D78AD"/>
    <w:rsid w:val="001F4542"/>
    <w:rsid w:val="00224E83"/>
    <w:rsid w:val="0022620E"/>
    <w:rsid w:val="00231939"/>
    <w:rsid w:val="00232B08"/>
    <w:rsid w:val="0023617F"/>
    <w:rsid w:val="002402F3"/>
    <w:rsid w:val="00253BE5"/>
    <w:rsid w:val="00257EFD"/>
    <w:rsid w:val="00266449"/>
    <w:rsid w:val="00273813"/>
    <w:rsid w:val="00281DA1"/>
    <w:rsid w:val="00285064"/>
    <w:rsid w:val="0029186D"/>
    <w:rsid w:val="002A4272"/>
    <w:rsid w:val="002B59A3"/>
    <w:rsid w:val="002B5EC5"/>
    <w:rsid w:val="002B7455"/>
    <w:rsid w:val="002D47DF"/>
    <w:rsid w:val="003065A6"/>
    <w:rsid w:val="003071F4"/>
    <w:rsid w:val="00315D3C"/>
    <w:rsid w:val="0032519A"/>
    <w:rsid w:val="003271AE"/>
    <w:rsid w:val="00334F1F"/>
    <w:rsid w:val="00335FED"/>
    <w:rsid w:val="00353494"/>
    <w:rsid w:val="0036113E"/>
    <w:rsid w:val="00362D9A"/>
    <w:rsid w:val="00371E13"/>
    <w:rsid w:val="003764CC"/>
    <w:rsid w:val="003777FE"/>
    <w:rsid w:val="00386DA0"/>
    <w:rsid w:val="003923A0"/>
    <w:rsid w:val="003932DE"/>
    <w:rsid w:val="00393BA8"/>
    <w:rsid w:val="003A3A95"/>
    <w:rsid w:val="003A4232"/>
    <w:rsid w:val="003B00B3"/>
    <w:rsid w:val="003B23E7"/>
    <w:rsid w:val="003D3412"/>
    <w:rsid w:val="003D599B"/>
    <w:rsid w:val="003E2FAF"/>
    <w:rsid w:val="003E4117"/>
    <w:rsid w:val="003E6C63"/>
    <w:rsid w:val="003E6D20"/>
    <w:rsid w:val="003F337B"/>
    <w:rsid w:val="003F4CE9"/>
    <w:rsid w:val="00412C4B"/>
    <w:rsid w:val="00414E7B"/>
    <w:rsid w:val="004201A4"/>
    <w:rsid w:val="00427BBD"/>
    <w:rsid w:val="00432165"/>
    <w:rsid w:val="00433E19"/>
    <w:rsid w:val="0045466B"/>
    <w:rsid w:val="00457C26"/>
    <w:rsid w:val="00461753"/>
    <w:rsid w:val="00471F4D"/>
    <w:rsid w:val="004724E8"/>
    <w:rsid w:val="00475303"/>
    <w:rsid w:val="0048092B"/>
    <w:rsid w:val="0048316F"/>
    <w:rsid w:val="0048412F"/>
    <w:rsid w:val="00496CA2"/>
    <w:rsid w:val="004A4EFD"/>
    <w:rsid w:val="004B4DE6"/>
    <w:rsid w:val="004B6F62"/>
    <w:rsid w:val="004C7082"/>
    <w:rsid w:val="004E1AF8"/>
    <w:rsid w:val="004E69C1"/>
    <w:rsid w:val="004E754B"/>
    <w:rsid w:val="00524193"/>
    <w:rsid w:val="00526349"/>
    <w:rsid w:val="00534C40"/>
    <w:rsid w:val="00535324"/>
    <w:rsid w:val="00554922"/>
    <w:rsid w:val="005558A5"/>
    <w:rsid w:val="005749AE"/>
    <w:rsid w:val="005853FE"/>
    <w:rsid w:val="005904BD"/>
    <w:rsid w:val="005A0461"/>
    <w:rsid w:val="005A339C"/>
    <w:rsid w:val="005B0333"/>
    <w:rsid w:val="005B5511"/>
    <w:rsid w:val="005B6BC9"/>
    <w:rsid w:val="005B7D4C"/>
    <w:rsid w:val="005C5ECA"/>
    <w:rsid w:val="005D71DC"/>
    <w:rsid w:val="00603DE0"/>
    <w:rsid w:val="006069C3"/>
    <w:rsid w:val="00607CA4"/>
    <w:rsid w:val="006127A3"/>
    <w:rsid w:val="00616C71"/>
    <w:rsid w:val="00623777"/>
    <w:rsid w:val="00633C61"/>
    <w:rsid w:val="00643B68"/>
    <w:rsid w:val="00650B47"/>
    <w:rsid w:val="006512E3"/>
    <w:rsid w:val="00651E8C"/>
    <w:rsid w:val="006947AD"/>
    <w:rsid w:val="006A023A"/>
    <w:rsid w:val="006A633E"/>
    <w:rsid w:val="006A6E29"/>
    <w:rsid w:val="006B3A44"/>
    <w:rsid w:val="006B6F29"/>
    <w:rsid w:val="006C2962"/>
    <w:rsid w:val="006C5C81"/>
    <w:rsid w:val="006C6239"/>
    <w:rsid w:val="006D29AF"/>
    <w:rsid w:val="006E4A80"/>
    <w:rsid w:val="006E4DDB"/>
    <w:rsid w:val="00702C18"/>
    <w:rsid w:val="0071025F"/>
    <w:rsid w:val="00720B5E"/>
    <w:rsid w:val="007343FB"/>
    <w:rsid w:val="00735EE0"/>
    <w:rsid w:val="007466D2"/>
    <w:rsid w:val="007742CA"/>
    <w:rsid w:val="00775AAD"/>
    <w:rsid w:val="0078260F"/>
    <w:rsid w:val="00786E29"/>
    <w:rsid w:val="00787B9F"/>
    <w:rsid w:val="007909D8"/>
    <w:rsid w:val="007B4C30"/>
    <w:rsid w:val="007C20FD"/>
    <w:rsid w:val="007C7361"/>
    <w:rsid w:val="007E2094"/>
    <w:rsid w:val="007E7E55"/>
    <w:rsid w:val="007F68E2"/>
    <w:rsid w:val="00834D5C"/>
    <w:rsid w:val="00847D4C"/>
    <w:rsid w:val="00847F1D"/>
    <w:rsid w:val="00851B7F"/>
    <w:rsid w:val="0086273C"/>
    <w:rsid w:val="00882238"/>
    <w:rsid w:val="00895D90"/>
    <w:rsid w:val="008A3841"/>
    <w:rsid w:val="008A41DF"/>
    <w:rsid w:val="008A4CDA"/>
    <w:rsid w:val="008B05CE"/>
    <w:rsid w:val="008B542A"/>
    <w:rsid w:val="008D1364"/>
    <w:rsid w:val="008D6F89"/>
    <w:rsid w:val="008F5604"/>
    <w:rsid w:val="008F78E5"/>
    <w:rsid w:val="00907F56"/>
    <w:rsid w:val="00914740"/>
    <w:rsid w:val="00947063"/>
    <w:rsid w:val="0095049F"/>
    <w:rsid w:val="0098411A"/>
    <w:rsid w:val="009B0F70"/>
    <w:rsid w:val="009B6FF4"/>
    <w:rsid w:val="009C3665"/>
    <w:rsid w:val="009D23CB"/>
    <w:rsid w:val="00A02E32"/>
    <w:rsid w:val="00A22A36"/>
    <w:rsid w:val="00A25EC3"/>
    <w:rsid w:val="00A30523"/>
    <w:rsid w:val="00A4504C"/>
    <w:rsid w:val="00A460C3"/>
    <w:rsid w:val="00A522E2"/>
    <w:rsid w:val="00A74F68"/>
    <w:rsid w:val="00AA77C0"/>
    <w:rsid w:val="00AB0897"/>
    <w:rsid w:val="00AE4446"/>
    <w:rsid w:val="00AE47DD"/>
    <w:rsid w:val="00AE6B49"/>
    <w:rsid w:val="00AE725E"/>
    <w:rsid w:val="00AF2242"/>
    <w:rsid w:val="00AF260C"/>
    <w:rsid w:val="00AF3B4D"/>
    <w:rsid w:val="00AF5C1E"/>
    <w:rsid w:val="00B00BC9"/>
    <w:rsid w:val="00B010F2"/>
    <w:rsid w:val="00B155A3"/>
    <w:rsid w:val="00B26BFD"/>
    <w:rsid w:val="00B32F83"/>
    <w:rsid w:val="00B34843"/>
    <w:rsid w:val="00B356E3"/>
    <w:rsid w:val="00B42192"/>
    <w:rsid w:val="00B47C31"/>
    <w:rsid w:val="00B503F5"/>
    <w:rsid w:val="00B52FBB"/>
    <w:rsid w:val="00B57C19"/>
    <w:rsid w:val="00B61602"/>
    <w:rsid w:val="00B71289"/>
    <w:rsid w:val="00B7625B"/>
    <w:rsid w:val="00B769AF"/>
    <w:rsid w:val="00B967DF"/>
    <w:rsid w:val="00BA06A9"/>
    <w:rsid w:val="00BA408A"/>
    <w:rsid w:val="00BB3F53"/>
    <w:rsid w:val="00BB73C0"/>
    <w:rsid w:val="00BC5136"/>
    <w:rsid w:val="00BD0B4E"/>
    <w:rsid w:val="00BE02A6"/>
    <w:rsid w:val="00BF7AEA"/>
    <w:rsid w:val="00C10BFA"/>
    <w:rsid w:val="00C233CB"/>
    <w:rsid w:val="00C260A8"/>
    <w:rsid w:val="00C45F9A"/>
    <w:rsid w:val="00C55B68"/>
    <w:rsid w:val="00C704DA"/>
    <w:rsid w:val="00C70C88"/>
    <w:rsid w:val="00C755E3"/>
    <w:rsid w:val="00C76CAB"/>
    <w:rsid w:val="00C84D13"/>
    <w:rsid w:val="00C873BB"/>
    <w:rsid w:val="00C906E2"/>
    <w:rsid w:val="00C92507"/>
    <w:rsid w:val="00C93536"/>
    <w:rsid w:val="00CA085D"/>
    <w:rsid w:val="00CA75C2"/>
    <w:rsid w:val="00CB19C3"/>
    <w:rsid w:val="00CC518A"/>
    <w:rsid w:val="00CE3E7B"/>
    <w:rsid w:val="00CF2021"/>
    <w:rsid w:val="00CF2575"/>
    <w:rsid w:val="00D130FA"/>
    <w:rsid w:val="00D14C29"/>
    <w:rsid w:val="00D2087D"/>
    <w:rsid w:val="00D21C62"/>
    <w:rsid w:val="00D4523C"/>
    <w:rsid w:val="00D67232"/>
    <w:rsid w:val="00D80581"/>
    <w:rsid w:val="00D95827"/>
    <w:rsid w:val="00DA10F8"/>
    <w:rsid w:val="00DA4237"/>
    <w:rsid w:val="00DA4C2F"/>
    <w:rsid w:val="00DB0119"/>
    <w:rsid w:val="00DB0E09"/>
    <w:rsid w:val="00DB2331"/>
    <w:rsid w:val="00DB4DE5"/>
    <w:rsid w:val="00DC1972"/>
    <w:rsid w:val="00DC746B"/>
    <w:rsid w:val="00DD323A"/>
    <w:rsid w:val="00DD3B35"/>
    <w:rsid w:val="00DD4966"/>
    <w:rsid w:val="00DD5E23"/>
    <w:rsid w:val="00DD5F33"/>
    <w:rsid w:val="00DD6FF4"/>
    <w:rsid w:val="00DE2DD4"/>
    <w:rsid w:val="00DF55FD"/>
    <w:rsid w:val="00DF5B71"/>
    <w:rsid w:val="00E01418"/>
    <w:rsid w:val="00E15D67"/>
    <w:rsid w:val="00E1616C"/>
    <w:rsid w:val="00E22CFF"/>
    <w:rsid w:val="00E250B8"/>
    <w:rsid w:val="00E3287E"/>
    <w:rsid w:val="00E409F5"/>
    <w:rsid w:val="00E438B5"/>
    <w:rsid w:val="00E43FD8"/>
    <w:rsid w:val="00E51DF1"/>
    <w:rsid w:val="00E56EE1"/>
    <w:rsid w:val="00E642EF"/>
    <w:rsid w:val="00E72AD2"/>
    <w:rsid w:val="00E830EB"/>
    <w:rsid w:val="00E85573"/>
    <w:rsid w:val="00E92B17"/>
    <w:rsid w:val="00E94570"/>
    <w:rsid w:val="00EA1F1E"/>
    <w:rsid w:val="00EA2901"/>
    <w:rsid w:val="00EB317A"/>
    <w:rsid w:val="00EB40E8"/>
    <w:rsid w:val="00EB50E2"/>
    <w:rsid w:val="00EC523E"/>
    <w:rsid w:val="00EC7C54"/>
    <w:rsid w:val="00EE0C63"/>
    <w:rsid w:val="00EE4683"/>
    <w:rsid w:val="00EF5C80"/>
    <w:rsid w:val="00F0086E"/>
    <w:rsid w:val="00F01EF2"/>
    <w:rsid w:val="00F039AA"/>
    <w:rsid w:val="00F26DD7"/>
    <w:rsid w:val="00F461E1"/>
    <w:rsid w:val="00F549FA"/>
    <w:rsid w:val="00F56339"/>
    <w:rsid w:val="00FA4A28"/>
    <w:rsid w:val="00FB1693"/>
    <w:rsid w:val="00FC1D62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A408A"/>
    <w:pPr>
      <w:overflowPunct w:val="0"/>
      <w:autoSpaceDE w:val="0"/>
      <w:autoSpaceDN w:val="0"/>
      <w:adjustRightInd w:val="0"/>
      <w:textAlignment w:val="baseline"/>
    </w:pPr>
    <w:rPr>
      <w:rFonts w:ascii="HelveticaLT" w:hAnsi="HelveticaLT" w:cs="HelveticaLT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A408A"/>
    <w:pPr>
      <w:keepNext/>
      <w:spacing w:before="240" w:after="60"/>
      <w:outlineLvl w:val="0"/>
    </w:pPr>
    <w:rPr>
      <w:rFonts w:ascii="Arial" w:hAnsi="Arial" w:cs="Arial"/>
      <w:b/>
      <w:bCs/>
      <w:caps/>
      <w:sz w:val="28"/>
      <w:szCs w:val="28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A40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A408A"/>
    <w:pPr>
      <w:keepNext/>
      <w:jc w:val="center"/>
      <w:outlineLvl w:val="2"/>
    </w:pPr>
    <w:rPr>
      <w:rFonts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0D3E27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link w:val="Antrat2"/>
    <w:uiPriority w:val="9"/>
    <w:semiHidden/>
    <w:rsid w:val="000D3E27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link w:val="Antrat3"/>
    <w:uiPriority w:val="9"/>
    <w:semiHidden/>
    <w:rsid w:val="000D3E27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BA408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0D3E27"/>
    <w:rPr>
      <w:rFonts w:ascii="HelveticaLT" w:hAnsi="HelveticaLT" w:cs="HelveticaLT"/>
      <w:sz w:val="20"/>
      <w:szCs w:val="20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BA408A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link w:val="Antrats"/>
    <w:uiPriority w:val="99"/>
    <w:locked/>
    <w:rsid w:val="003F337B"/>
    <w:rPr>
      <w:rFonts w:ascii="HelveticaLT" w:hAnsi="HelveticaLT" w:cs="HelveticaLT"/>
      <w:lang w:val="en-GB" w:eastAsia="en-US"/>
    </w:rPr>
  </w:style>
  <w:style w:type="character" w:styleId="Hipersaitas">
    <w:name w:val="Hyperlink"/>
    <w:uiPriority w:val="99"/>
    <w:rsid w:val="00BA408A"/>
    <w:rPr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BA408A"/>
    <w:pPr>
      <w:overflowPunct/>
      <w:autoSpaceDE/>
      <w:autoSpaceDN/>
      <w:adjustRightInd/>
      <w:jc w:val="center"/>
      <w:textAlignment w:val="auto"/>
    </w:pPr>
    <w:rPr>
      <w:rFonts w:cs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link w:val="Pavadinimas"/>
    <w:uiPriority w:val="10"/>
    <w:rsid w:val="000D3E27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BA408A"/>
    <w:pPr>
      <w:jc w:val="center"/>
    </w:pPr>
    <w:rPr>
      <w:b/>
      <w:bCs/>
    </w:rPr>
  </w:style>
  <w:style w:type="character" w:customStyle="1" w:styleId="AntrinispavadinimasDiagrama">
    <w:name w:val="Antrinis pavadinimas Diagrama"/>
    <w:link w:val="Antrinispavadinimas"/>
    <w:uiPriority w:val="11"/>
    <w:rsid w:val="000D3E27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Komentaronuoroda">
    <w:name w:val="annotation reference"/>
    <w:uiPriority w:val="99"/>
    <w:semiHidden/>
    <w:rsid w:val="00BA408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BA408A"/>
  </w:style>
  <w:style w:type="character" w:customStyle="1" w:styleId="KomentarotekstasDiagrama">
    <w:name w:val="Komentaro tekstas Diagrama"/>
    <w:link w:val="Komentarotekstas"/>
    <w:uiPriority w:val="99"/>
    <w:semiHidden/>
    <w:locked/>
    <w:rsid w:val="00DA4C2F"/>
    <w:rPr>
      <w:rFonts w:ascii="HelveticaLT" w:hAnsi="HelveticaLT" w:cs="HelveticaLT"/>
      <w:lang w:val="en-GB" w:eastAsia="en-US"/>
    </w:rPr>
  </w:style>
  <w:style w:type="character" w:styleId="Puslapionumeris">
    <w:name w:val="page number"/>
    <w:basedOn w:val="Numatytasispastraiposriftas"/>
    <w:uiPriority w:val="99"/>
    <w:rsid w:val="00BA408A"/>
  </w:style>
  <w:style w:type="paragraph" w:styleId="Debesliotekstas">
    <w:name w:val="Balloon Text"/>
    <w:basedOn w:val="prastasis"/>
    <w:link w:val="DebesliotekstasDiagrama"/>
    <w:uiPriority w:val="99"/>
    <w:semiHidden/>
    <w:rsid w:val="00E250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D3E27"/>
    <w:rPr>
      <w:sz w:val="0"/>
      <w:szCs w:val="0"/>
      <w:lang w:val="en-GB" w:eastAsia="en-US"/>
    </w:rPr>
  </w:style>
  <w:style w:type="table" w:styleId="Lentelstinklelis">
    <w:name w:val="Table Grid"/>
    <w:basedOn w:val="prastojilentel"/>
    <w:uiPriority w:val="99"/>
    <w:rsid w:val="00DA4C2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A4C2F"/>
    <w:rPr>
      <w:b/>
      <w:bCs/>
    </w:rPr>
  </w:style>
  <w:style w:type="character" w:customStyle="1" w:styleId="KomentarotemaDiagrama">
    <w:name w:val="Komentaro tema Diagrama"/>
    <w:link w:val="Komentarotema"/>
    <w:uiPriority w:val="99"/>
    <w:locked/>
    <w:rsid w:val="00DA4C2F"/>
    <w:rPr>
      <w:rFonts w:ascii="HelveticaLT" w:hAnsi="HelveticaLT" w:cs="HelveticaLT"/>
      <w:b/>
      <w:bCs/>
      <w:lang w:val="en-GB" w:eastAsia="en-US"/>
    </w:rPr>
  </w:style>
  <w:style w:type="character" w:customStyle="1" w:styleId="breadcrumblast">
    <w:name w:val="breadcrumb_last"/>
    <w:basedOn w:val="Numatytasispastraiposriftas"/>
    <w:uiPriority w:val="99"/>
    <w:rsid w:val="00022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10455</Words>
  <Characters>5960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20eebc06-9c87-4c9a-a70f-d9f9a04d848b</vt:lpstr>
    </vt:vector>
  </TitlesOfParts>
  <Company>VKS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subject/>
  <dc:creator>Razmantienė Audronė</dc:creator>
  <cp:keywords/>
  <dc:description/>
  <cp:lastModifiedBy>PRO</cp:lastModifiedBy>
  <cp:revision>111</cp:revision>
  <cp:lastPrinted>2010-02-18T07:54:00Z</cp:lastPrinted>
  <dcterms:created xsi:type="dcterms:W3CDTF">2018-12-05T13:03:00Z</dcterms:created>
  <dcterms:modified xsi:type="dcterms:W3CDTF">2020-01-10T11:28:00Z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